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13437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20"/>
          <w:szCs w:val="20"/>
        </w:rPr>
      </w:pPr>
      <w:bookmarkStart w:id="0" w:name="_heading=h.gjdgxs" w:colFirst="0" w:colLast="0"/>
      <w:bookmarkEnd w:id="0"/>
    </w:p>
    <w:p w14:paraId="5D3CFAC5" w14:textId="77777777" w:rsidR="00F83900" w:rsidRDefault="00EB1875">
      <w:pPr>
        <w:pBdr>
          <w:top w:val="nil"/>
          <w:left w:val="nil"/>
          <w:bottom w:val="nil"/>
          <w:right w:val="nil"/>
          <w:between w:val="nil"/>
        </w:pBdr>
        <w:spacing w:line="475" w:lineRule="auto"/>
        <w:ind w:left="284" w:right="252" w:hanging="1"/>
        <w:jc w:val="center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FORMATO INFORME DE SUPERVISIÓN V3-2024</w:t>
      </w:r>
    </w:p>
    <w:p w14:paraId="076D3AC6" w14:textId="77777777" w:rsidR="00F83900" w:rsidRDefault="00F83900">
      <w:pPr>
        <w:spacing w:before="6"/>
        <w:rPr>
          <w:sz w:val="20"/>
          <w:szCs w:val="20"/>
        </w:rPr>
      </w:pPr>
    </w:p>
    <w:tbl>
      <w:tblPr>
        <w:tblStyle w:val="af7"/>
        <w:tblpPr w:leftFromText="180" w:rightFromText="180" w:topFromText="180" w:bottomFromText="180" w:vertAnchor="text" w:tblpX="295"/>
        <w:tblW w:w="10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50"/>
        <w:gridCol w:w="893"/>
        <w:gridCol w:w="2239"/>
        <w:gridCol w:w="825"/>
        <w:gridCol w:w="1538"/>
        <w:gridCol w:w="1118"/>
      </w:tblGrid>
      <w:tr w:rsidR="00F83900" w:rsidRPr="00253E1B" w14:paraId="31261B5C" w14:textId="77777777">
        <w:trPr>
          <w:trHeight w:val="285"/>
        </w:trPr>
        <w:tc>
          <w:tcPr>
            <w:tcW w:w="3550" w:type="dxa"/>
            <w:vMerge w:val="restart"/>
          </w:tcPr>
          <w:p w14:paraId="0474844B" w14:textId="5FAB10EE" w:rsidR="00F83900" w:rsidRPr="00253E1B" w:rsidRDefault="00EB1875">
            <w:pPr>
              <w:ind w:left="69" w:right="784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 xml:space="preserve">INFORME No: </w:t>
            </w:r>
            <w:r w:rsidR="009B4718">
              <w:rPr>
                <w:sz w:val="20"/>
                <w:szCs w:val="20"/>
              </w:rPr>
              <w:t>5</w:t>
            </w:r>
          </w:p>
          <w:p w14:paraId="0503D3DE" w14:textId="77777777" w:rsidR="00F83900" w:rsidRPr="00253E1B" w:rsidRDefault="00EB1875">
            <w:pPr>
              <w:ind w:left="69" w:right="784"/>
              <w:rPr>
                <w:b/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 xml:space="preserve">SUPERVISIÓN </w:t>
            </w:r>
            <w:sdt>
              <w:sdtPr>
                <w:tag w:val="goog_rdk_0"/>
                <w:id w:val="-617209308"/>
              </w:sdtPr>
              <w:sdtContent>
                <w:r w:rsidRPr="00253E1B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</w:p>
          <w:p w14:paraId="7EE39BF9" w14:textId="77777777" w:rsidR="00F83900" w:rsidRPr="00253E1B" w:rsidRDefault="00EB1875">
            <w:pPr>
              <w:spacing w:line="237" w:lineRule="auto"/>
              <w:ind w:left="6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 xml:space="preserve">INTERVENTORÍA </w:t>
            </w:r>
            <w:sdt>
              <w:sdtPr>
                <w:tag w:val="goog_rdk_1"/>
                <w:id w:val="198981936"/>
              </w:sdtPr>
              <w:sdtContent>
                <w:r w:rsidRPr="00253E1B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893" w:type="dxa"/>
            <w:vMerge w:val="restart"/>
          </w:tcPr>
          <w:p w14:paraId="7CE3A5BA" w14:textId="77777777" w:rsidR="00F83900" w:rsidRPr="00253E1B" w:rsidRDefault="00F83900">
            <w:pPr>
              <w:rPr>
                <w:sz w:val="20"/>
                <w:szCs w:val="20"/>
              </w:rPr>
            </w:pPr>
          </w:p>
          <w:p w14:paraId="4459BD97" w14:textId="77777777" w:rsidR="00F83900" w:rsidRPr="00253E1B" w:rsidRDefault="00EB1875">
            <w:pPr>
              <w:spacing w:before="1"/>
              <w:ind w:left="290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No.</w:t>
            </w:r>
          </w:p>
        </w:tc>
        <w:tc>
          <w:tcPr>
            <w:tcW w:w="2239" w:type="dxa"/>
          </w:tcPr>
          <w:p w14:paraId="41CB2EC9" w14:textId="77777777" w:rsidR="00F83900" w:rsidRPr="00253E1B" w:rsidRDefault="00EB1875">
            <w:pPr>
              <w:spacing w:before="26"/>
              <w:ind w:left="6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DE SEGUIMIENTO</w:t>
            </w:r>
          </w:p>
        </w:tc>
        <w:tc>
          <w:tcPr>
            <w:tcW w:w="825" w:type="dxa"/>
          </w:tcPr>
          <w:p w14:paraId="2ACEA233" w14:textId="77777777" w:rsidR="00F83900" w:rsidRPr="00253E1B" w:rsidRDefault="00000000">
            <w:pPr>
              <w:spacing w:before="13" w:line="252" w:lineRule="auto"/>
              <w:ind w:left="2"/>
              <w:jc w:val="center"/>
              <w:rPr>
                <w:sz w:val="20"/>
                <w:szCs w:val="20"/>
              </w:rPr>
            </w:pPr>
            <w:sdt>
              <w:sdtPr>
                <w:tag w:val="goog_rdk_2"/>
                <w:id w:val="1154331260"/>
              </w:sdtPr>
              <w:sdtContent>
                <w:r w:rsidR="00EB1875" w:rsidRPr="00253E1B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538" w:type="dxa"/>
            <w:vMerge w:val="restart"/>
          </w:tcPr>
          <w:p w14:paraId="54313573" w14:textId="77777777" w:rsidR="00F83900" w:rsidRPr="00253E1B" w:rsidRDefault="00F83900">
            <w:pPr>
              <w:rPr>
                <w:sz w:val="20"/>
                <w:szCs w:val="20"/>
              </w:rPr>
            </w:pPr>
          </w:p>
          <w:p w14:paraId="7EDC5C15" w14:textId="77777777" w:rsidR="00F83900" w:rsidRPr="00253E1B" w:rsidRDefault="00EB1875">
            <w:pPr>
              <w:spacing w:before="1"/>
              <w:ind w:left="905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FINAL</w:t>
            </w:r>
          </w:p>
        </w:tc>
        <w:tc>
          <w:tcPr>
            <w:tcW w:w="1118" w:type="dxa"/>
            <w:vMerge w:val="restart"/>
          </w:tcPr>
          <w:p w14:paraId="66C593A1" w14:textId="77777777" w:rsidR="00F83900" w:rsidRPr="00253E1B" w:rsidRDefault="00F83900">
            <w:pPr>
              <w:spacing w:before="11"/>
              <w:rPr>
                <w:sz w:val="20"/>
                <w:szCs w:val="20"/>
              </w:rPr>
            </w:pPr>
          </w:p>
          <w:p w14:paraId="44BD6706" w14:textId="77777777" w:rsidR="00F83900" w:rsidRPr="00253E1B" w:rsidRDefault="00000000">
            <w:pPr>
              <w:ind w:right="47"/>
              <w:jc w:val="center"/>
              <w:rPr>
                <w:sz w:val="20"/>
                <w:szCs w:val="20"/>
              </w:rPr>
            </w:pPr>
            <w:sdt>
              <w:sdtPr>
                <w:tag w:val="goog_rdk_3"/>
                <w:id w:val="-1250886317"/>
              </w:sdtPr>
              <w:sdtContent>
                <w:r w:rsidR="00EB1875" w:rsidRPr="00253E1B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F83900" w:rsidRPr="00253E1B" w14:paraId="310C12E3" w14:textId="77777777">
        <w:trPr>
          <w:trHeight w:val="446"/>
        </w:trPr>
        <w:tc>
          <w:tcPr>
            <w:tcW w:w="3550" w:type="dxa"/>
            <w:vMerge/>
          </w:tcPr>
          <w:p w14:paraId="1DF46B85" w14:textId="77777777" w:rsidR="00F83900" w:rsidRPr="00253E1B" w:rsidRDefault="00F83900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893" w:type="dxa"/>
            <w:vMerge/>
          </w:tcPr>
          <w:p w14:paraId="44CD91A7" w14:textId="77777777" w:rsidR="00F83900" w:rsidRPr="00253E1B" w:rsidRDefault="00F83900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239" w:type="dxa"/>
          </w:tcPr>
          <w:p w14:paraId="1D598052" w14:textId="77777777" w:rsidR="00F83900" w:rsidRPr="00253E1B" w:rsidRDefault="00EB1875">
            <w:pPr>
              <w:spacing w:before="105"/>
              <w:ind w:left="6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PARA PAGO</w:t>
            </w:r>
          </w:p>
        </w:tc>
        <w:tc>
          <w:tcPr>
            <w:tcW w:w="825" w:type="dxa"/>
          </w:tcPr>
          <w:p w14:paraId="0D9C9CAA" w14:textId="77777777" w:rsidR="00F83900" w:rsidRPr="00253E1B" w:rsidRDefault="00EB1875">
            <w:pPr>
              <w:spacing w:before="92"/>
              <w:ind w:left="2"/>
              <w:rPr>
                <w:sz w:val="20"/>
                <w:szCs w:val="20"/>
              </w:rPr>
            </w:pPr>
            <w:r w:rsidRPr="00253E1B">
              <w:rPr>
                <w:rFonts w:ascii="Quattrocento Sans" w:eastAsia="Quattrocento Sans" w:hAnsi="Quattrocento Sans" w:cs="Quattrocento Sans"/>
                <w:sz w:val="20"/>
                <w:szCs w:val="20"/>
              </w:rPr>
              <w:t xml:space="preserve"> X</w:t>
            </w:r>
          </w:p>
        </w:tc>
        <w:tc>
          <w:tcPr>
            <w:tcW w:w="1538" w:type="dxa"/>
            <w:vMerge/>
          </w:tcPr>
          <w:p w14:paraId="4C32D530" w14:textId="77777777" w:rsidR="00F83900" w:rsidRPr="00253E1B" w:rsidRDefault="00F83900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18" w:type="dxa"/>
            <w:vMerge/>
          </w:tcPr>
          <w:p w14:paraId="55296B74" w14:textId="77777777" w:rsidR="00F83900" w:rsidRPr="00253E1B" w:rsidRDefault="00F83900">
            <w:pPr>
              <w:spacing w:line="276" w:lineRule="auto"/>
              <w:rPr>
                <w:sz w:val="20"/>
                <w:szCs w:val="20"/>
              </w:rPr>
            </w:pPr>
          </w:p>
        </w:tc>
      </w:tr>
      <w:tr w:rsidR="00F83900" w:rsidRPr="00253E1B" w14:paraId="67938A13" w14:textId="77777777">
        <w:trPr>
          <w:trHeight w:val="285"/>
        </w:trPr>
        <w:tc>
          <w:tcPr>
            <w:tcW w:w="3550" w:type="dxa"/>
          </w:tcPr>
          <w:p w14:paraId="373D6ED3" w14:textId="77777777" w:rsidR="00F83900" w:rsidRPr="00253E1B" w:rsidRDefault="00EB1875">
            <w:pPr>
              <w:spacing w:before="26"/>
              <w:ind w:left="6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PERIODO DE SEGUIMIENTO</w:t>
            </w:r>
          </w:p>
        </w:tc>
        <w:tc>
          <w:tcPr>
            <w:tcW w:w="893" w:type="dxa"/>
          </w:tcPr>
          <w:p w14:paraId="4AD15EC2" w14:textId="77777777" w:rsidR="00F83900" w:rsidRPr="00253E1B" w:rsidRDefault="00EB1875">
            <w:pPr>
              <w:spacing w:before="26"/>
              <w:ind w:left="12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Desde:</w:t>
            </w:r>
          </w:p>
        </w:tc>
        <w:tc>
          <w:tcPr>
            <w:tcW w:w="2239" w:type="dxa"/>
          </w:tcPr>
          <w:p w14:paraId="5D2D049A" w14:textId="6F46C391" w:rsidR="00F83900" w:rsidRPr="00253E1B" w:rsidRDefault="00BA755D" w:rsidP="00BA755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 de </w:t>
            </w:r>
            <w:r w:rsidR="009B4718">
              <w:rPr>
                <w:sz w:val="20"/>
                <w:szCs w:val="20"/>
              </w:rPr>
              <w:t>junio</w:t>
            </w:r>
            <w:r>
              <w:rPr>
                <w:sz w:val="20"/>
                <w:szCs w:val="20"/>
              </w:rPr>
              <w:t xml:space="preserve"> 2025</w:t>
            </w:r>
          </w:p>
        </w:tc>
        <w:tc>
          <w:tcPr>
            <w:tcW w:w="825" w:type="dxa"/>
          </w:tcPr>
          <w:p w14:paraId="231676C4" w14:textId="77777777" w:rsidR="00F83900" w:rsidRPr="00253E1B" w:rsidRDefault="00EB1875">
            <w:pPr>
              <w:spacing w:before="26"/>
              <w:ind w:left="100" w:right="95"/>
              <w:jc w:val="center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Hasta:</w:t>
            </w:r>
          </w:p>
        </w:tc>
        <w:tc>
          <w:tcPr>
            <w:tcW w:w="2656" w:type="dxa"/>
            <w:gridSpan w:val="2"/>
          </w:tcPr>
          <w:p w14:paraId="2FD7097B" w14:textId="3824D41B" w:rsidR="00F83900" w:rsidRPr="00253E1B" w:rsidRDefault="00993470" w:rsidP="00CD2B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9B4718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 xml:space="preserve"> de </w:t>
            </w:r>
            <w:r w:rsidR="00CD2B21">
              <w:rPr>
                <w:sz w:val="20"/>
                <w:szCs w:val="20"/>
              </w:rPr>
              <w:t xml:space="preserve">junio </w:t>
            </w:r>
            <w:r w:rsidR="00607C41" w:rsidRPr="00253E1B">
              <w:rPr>
                <w:sz w:val="20"/>
                <w:szCs w:val="20"/>
              </w:rPr>
              <w:t>2025</w:t>
            </w:r>
          </w:p>
        </w:tc>
      </w:tr>
    </w:tbl>
    <w:p w14:paraId="2224E54D" w14:textId="7001496A" w:rsidR="00F83900" w:rsidRPr="00253E1B" w:rsidRDefault="00F83900">
      <w:pPr>
        <w:rPr>
          <w:sz w:val="20"/>
          <w:szCs w:val="20"/>
        </w:rPr>
      </w:pPr>
    </w:p>
    <w:p w14:paraId="7C7D921C" w14:textId="77777777" w:rsidR="00F83900" w:rsidRPr="00253E1B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hanging="285"/>
        <w:rPr>
          <w:color w:val="000000"/>
          <w:sz w:val="20"/>
          <w:szCs w:val="20"/>
        </w:rPr>
      </w:pPr>
      <w:r w:rsidRPr="00253E1B">
        <w:rPr>
          <w:color w:val="000000"/>
          <w:sz w:val="20"/>
          <w:szCs w:val="20"/>
        </w:rPr>
        <w:t>INFORMACIÓN GENERAL E HISTORIAL DEL CONTRATO / CONVENIO</w:t>
      </w:r>
    </w:p>
    <w:tbl>
      <w:tblPr>
        <w:tblStyle w:val="af8"/>
        <w:tblW w:w="10207" w:type="dxa"/>
        <w:tblInd w:w="2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60"/>
        <w:gridCol w:w="708"/>
        <w:gridCol w:w="1985"/>
        <w:gridCol w:w="2976"/>
        <w:gridCol w:w="2978"/>
      </w:tblGrid>
      <w:tr w:rsidR="00F83900" w:rsidRPr="00253E1B" w14:paraId="12C51B3C" w14:textId="77777777">
        <w:trPr>
          <w:trHeight w:val="299"/>
        </w:trPr>
        <w:tc>
          <w:tcPr>
            <w:tcW w:w="1560" w:type="dxa"/>
            <w:vMerge w:val="restart"/>
          </w:tcPr>
          <w:p w14:paraId="785B45E3" w14:textId="77777777" w:rsidR="00F83900" w:rsidRPr="00253E1B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/>
              <w:ind w:left="74" w:right="333"/>
              <w:rPr>
                <w:color w:val="000000"/>
                <w:sz w:val="20"/>
                <w:szCs w:val="20"/>
              </w:rPr>
            </w:pPr>
            <w:r w:rsidRPr="00253E1B">
              <w:rPr>
                <w:color w:val="000000"/>
                <w:sz w:val="20"/>
                <w:szCs w:val="20"/>
              </w:rPr>
              <w:t>CONTRATO CONVENIO</w:t>
            </w:r>
          </w:p>
        </w:tc>
        <w:tc>
          <w:tcPr>
            <w:tcW w:w="708" w:type="dxa"/>
          </w:tcPr>
          <w:p w14:paraId="60951045" w14:textId="77777777" w:rsidR="00F83900" w:rsidRPr="00253E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/>
              <w:ind w:left="129"/>
              <w:rPr>
                <w:color w:val="000000"/>
                <w:sz w:val="20"/>
                <w:szCs w:val="20"/>
              </w:rPr>
            </w:pPr>
            <w:sdt>
              <w:sdtPr>
                <w:tag w:val="goog_rdk_4"/>
                <w:id w:val="-909383296"/>
              </w:sdtPr>
              <w:sdtContent>
                <w:r w:rsidR="00EB1875" w:rsidRPr="00253E1B">
                  <w:rPr>
                    <w:rFonts w:ascii="Arial Unicode MS" w:eastAsia="Arial Unicode MS" w:hAnsi="Arial Unicode MS" w:cs="Arial Unicode MS"/>
                    <w:color w:val="000000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5" w:type="dxa"/>
          </w:tcPr>
          <w:p w14:paraId="519E1C2E" w14:textId="77777777" w:rsidR="00F83900" w:rsidRPr="00253E1B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74"/>
              <w:rPr>
                <w:color w:val="000000"/>
              </w:rPr>
            </w:pPr>
            <w:r w:rsidRPr="00253E1B">
              <w:rPr>
                <w:color w:val="000000"/>
              </w:rPr>
              <w:t>NÚMERO:</w:t>
            </w:r>
          </w:p>
        </w:tc>
        <w:tc>
          <w:tcPr>
            <w:tcW w:w="5954" w:type="dxa"/>
            <w:gridSpan w:val="2"/>
          </w:tcPr>
          <w:p w14:paraId="39ABE6E1" w14:textId="5601D8BC" w:rsidR="00F83900" w:rsidRPr="00253E1B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0253E1B">
              <w:rPr>
                <w:color w:val="000000"/>
              </w:rPr>
              <w:t>NUMERO</w:t>
            </w:r>
            <w:r w:rsidR="00AE0C75" w:rsidRPr="00253E1B">
              <w:rPr>
                <w:color w:val="000000"/>
              </w:rPr>
              <w:t xml:space="preserve"> 56-2025</w:t>
            </w:r>
            <w:r w:rsidRPr="00253E1B">
              <w:rPr>
                <w:color w:val="000000"/>
              </w:rPr>
              <w:t xml:space="preserve"> </w:t>
            </w:r>
          </w:p>
        </w:tc>
      </w:tr>
      <w:tr w:rsidR="00F83900" w:rsidRPr="00253E1B" w14:paraId="2477B886" w14:textId="77777777">
        <w:trPr>
          <w:trHeight w:val="455"/>
        </w:trPr>
        <w:tc>
          <w:tcPr>
            <w:tcW w:w="1560" w:type="dxa"/>
            <w:vMerge/>
          </w:tcPr>
          <w:p w14:paraId="2EB289F1" w14:textId="77777777" w:rsidR="00F83900" w:rsidRPr="00253E1B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</w:tcPr>
          <w:p w14:paraId="12629E6C" w14:textId="77777777" w:rsidR="00F83900" w:rsidRPr="00253E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7"/>
              <w:ind w:left="129"/>
              <w:rPr>
                <w:color w:val="000000"/>
                <w:sz w:val="20"/>
                <w:szCs w:val="20"/>
              </w:rPr>
            </w:pPr>
            <w:sdt>
              <w:sdtPr>
                <w:tag w:val="goog_rdk_5"/>
                <w:id w:val="1101765455"/>
              </w:sdtPr>
              <w:sdtContent>
                <w:r w:rsidR="00EB1875" w:rsidRPr="00253E1B">
                  <w:rPr>
                    <w:rFonts w:ascii="Arial Unicode MS" w:eastAsia="Arial Unicode MS" w:hAnsi="Arial Unicode MS" w:cs="Arial Unicode MS"/>
                    <w:color w:val="000000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5" w:type="dxa"/>
          </w:tcPr>
          <w:p w14:paraId="6C644DBA" w14:textId="77777777" w:rsidR="00F83900" w:rsidRPr="00253E1B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/>
              <w:rPr>
                <w:color w:val="000000"/>
              </w:rPr>
            </w:pPr>
            <w:r w:rsidRPr="00253E1B">
              <w:rPr>
                <w:color w:val="000000"/>
              </w:rPr>
              <w:t>FECHA DE SUSCRIPCIÓN:</w:t>
            </w:r>
          </w:p>
        </w:tc>
        <w:tc>
          <w:tcPr>
            <w:tcW w:w="5954" w:type="dxa"/>
            <w:gridSpan w:val="2"/>
          </w:tcPr>
          <w:p w14:paraId="5F06D71F" w14:textId="04C79454" w:rsidR="00F83900" w:rsidRPr="00253E1B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0253E1B">
              <w:rPr>
                <w:color w:val="000000"/>
              </w:rPr>
              <w:t xml:space="preserve"> 3 de febrero de 2025</w:t>
            </w:r>
          </w:p>
        </w:tc>
      </w:tr>
      <w:tr w:rsidR="00F83900" w:rsidRPr="00253E1B" w14:paraId="735CC06E" w14:textId="77777777">
        <w:trPr>
          <w:trHeight w:val="297"/>
        </w:trPr>
        <w:tc>
          <w:tcPr>
            <w:tcW w:w="4253" w:type="dxa"/>
            <w:gridSpan w:val="3"/>
          </w:tcPr>
          <w:p w14:paraId="1FEEB49D" w14:textId="77777777" w:rsidR="00F83900" w:rsidRPr="00253E1B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0"/>
              <w:ind w:left="74"/>
              <w:rPr>
                <w:color w:val="000000"/>
                <w:sz w:val="20"/>
                <w:szCs w:val="20"/>
              </w:rPr>
            </w:pPr>
            <w:r w:rsidRPr="00253E1B">
              <w:rPr>
                <w:color w:val="000000"/>
                <w:sz w:val="20"/>
                <w:szCs w:val="20"/>
              </w:rPr>
              <w:t>FECHA ACTA DE INICIO:</w:t>
            </w:r>
          </w:p>
        </w:tc>
        <w:tc>
          <w:tcPr>
            <w:tcW w:w="5954" w:type="dxa"/>
            <w:gridSpan w:val="2"/>
          </w:tcPr>
          <w:p w14:paraId="2393ACE6" w14:textId="31A2D7A3" w:rsidR="00F83900" w:rsidRPr="00253E1B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253E1B">
              <w:rPr>
                <w:color w:val="000000"/>
              </w:rPr>
              <w:t>3 de febrero de 2025</w:t>
            </w:r>
          </w:p>
        </w:tc>
      </w:tr>
      <w:tr w:rsidR="00F83900" w14:paraId="1F1AD32B" w14:textId="77777777">
        <w:trPr>
          <w:trHeight w:val="498"/>
        </w:trPr>
        <w:tc>
          <w:tcPr>
            <w:tcW w:w="10207" w:type="dxa"/>
            <w:gridSpan w:val="5"/>
            <w:tcBorders>
              <w:left w:val="single" w:sz="8" w:space="0" w:color="000000"/>
              <w:right w:val="single" w:sz="8" w:space="0" w:color="000000"/>
            </w:tcBorders>
          </w:tcPr>
          <w:p w14:paraId="484F23BD" w14:textId="23C74201" w:rsidR="00F83900" w:rsidRDefault="00EB1875" w:rsidP="00703B12">
            <w:pPr>
              <w:pStyle w:val="NormalWeb"/>
              <w:shd w:val="clear" w:color="auto" w:fill="FFFFFF"/>
              <w:jc w:val="both"/>
              <w:rPr>
                <w:color w:val="000000"/>
                <w:sz w:val="20"/>
                <w:szCs w:val="20"/>
              </w:rPr>
            </w:pPr>
            <w:r w:rsidRPr="00253E1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OBJETO: </w:t>
            </w:r>
            <w:r w:rsidR="00AE0C75" w:rsidRPr="00253E1B">
              <w:rPr>
                <w:rFonts w:ascii="ArialMT" w:hAnsi="ArialMT"/>
              </w:rPr>
              <w:t xml:space="preserve">Contrato de prestación de servicios profesionales como comunicador enlace para acompañar los diferentes procesos que se originan desde la </w:t>
            </w:r>
            <w:proofErr w:type="spellStart"/>
            <w:r w:rsidR="00AE0C75" w:rsidRPr="00253E1B">
              <w:rPr>
                <w:rFonts w:ascii="ArialMT" w:hAnsi="ArialMT"/>
              </w:rPr>
              <w:t>Secretaría</w:t>
            </w:r>
            <w:proofErr w:type="spellEnd"/>
            <w:r w:rsidR="00AE0C75" w:rsidRPr="00253E1B">
              <w:rPr>
                <w:rFonts w:ascii="ArialMT" w:hAnsi="ArialMT"/>
              </w:rPr>
              <w:t xml:space="preserve"> de Planeación de la </w:t>
            </w:r>
            <w:proofErr w:type="spellStart"/>
            <w:r w:rsidR="00AE0C75" w:rsidRPr="00253E1B">
              <w:rPr>
                <w:rFonts w:ascii="ArialMT" w:hAnsi="ArialMT"/>
              </w:rPr>
              <w:t>Alcaldía</w:t>
            </w:r>
            <w:proofErr w:type="spellEnd"/>
            <w:r w:rsidR="00AE0C75" w:rsidRPr="00253E1B">
              <w:rPr>
                <w:rFonts w:ascii="ArialMT" w:hAnsi="ArialMT"/>
              </w:rPr>
              <w:t xml:space="preserve"> de Rionegro. </w:t>
            </w:r>
            <w:proofErr w:type="spellStart"/>
            <w:r w:rsidR="00AE0C75" w:rsidRPr="00253E1B">
              <w:rPr>
                <w:rFonts w:ascii="ArialMT" w:hAnsi="ArialMT"/>
              </w:rPr>
              <w:t>Asi</w:t>
            </w:r>
            <w:proofErr w:type="spellEnd"/>
            <w:r w:rsidR="00AE0C75" w:rsidRPr="00253E1B">
              <w:rPr>
                <w:rFonts w:ascii="ArialMT" w:hAnsi="ArialMT"/>
              </w:rPr>
              <w:t xml:space="preserve">́ mismo servicios profesionales como presentador de eventos y voz institucional, en cumplimiento del convenio interadministrativo 10.02.00.22.07.004-2025 suscrito entre la Oficina de Comunicaciones y </w:t>
            </w:r>
            <w:proofErr w:type="gramStart"/>
            <w:r w:rsidR="00AE0C75" w:rsidRPr="00253E1B">
              <w:rPr>
                <w:rFonts w:ascii="ArialMT" w:hAnsi="ArialMT"/>
              </w:rPr>
              <w:t>Masora..</w:t>
            </w:r>
            <w:proofErr w:type="gramEnd"/>
          </w:p>
        </w:tc>
      </w:tr>
      <w:tr w:rsidR="00F83900" w14:paraId="26F360E6" w14:textId="77777777">
        <w:trPr>
          <w:trHeight w:val="455"/>
        </w:trPr>
        <w:tc>
          <w:tcPr>
            <w:tcW w:w="2268" w:type="dxa"/>
            <w:gridSpan w:val="2"/>
          </w:tcPr>
          <w:p w14:paraId="6323D35D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 w:right="64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RAZÓN SOCIAL CONTRATISTA</w:t>
            </w:r>
          </w:p>
        </w:tc>
        <w:tc>
          <w:tcPr>
            <w:tcW w:w="7939" w:type="dxa"/>
            <w:gridSpan w:val="3"/>
          </w:tcPr>
          <w:p w14:paraId="70708035" w14:textId="2A24E65F" w:rsidR="00F83900" w:rsidRPr="00AE0C75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 w:rsidRPr="00AE0C75">
              <w:rPr>
                <w:color w:val="1F1F1F"/>
                <w:sz w:val="24"/>
                <w:szCs w:val="24"/>
              </w:rPr>
              <w:t xml:space="preserve">Valentina Arbeláez Solano </w:t>
            </w:r>
          </w:p>
        </w:tc>
      </w:tr>
      <w:tr w:rsidR="00F83900" w14:paraId="4CAC71DB" w14:textId="77777777">
        <w:trPr>
          <w:trHeight w:val="297"/>
        </w:trPr>
        <w:tc>
          <w:tcPr>
            <w:tcW w:w="2268" w:type="dxa"/>
            <w:gridSpan w:val="2"/>
          </w:tcPr>
          <w:p w14:paraId="61D923E8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0"/>
              <w:ind w:left="74"/>
              <w:rPr>
                <w:color w:val="000000"/>
                <w:sz w:val="20"/>
                <w:szCs w:val="20"/>
              </w:rPr>
            </w:pPr>
            <w:r w:rsidRPr="00AE0C75">
              <w:rPr>
                <w:color w:val="000000"/>
                <w:sz w:val="20"/>
                <w:szCs w:val="20"/>
              </w:rPr>
              <w:t>NIT O CÉDULA</w:t>
            </w:r>
          </w:p>
        </w:tc>
        <w:tc>
          <w:tcPr>
            <w:tcW w:w="7939" w:type="dxa"/>
            <w:gridSpan w:val="3"/>
          </w:tcPr>
          <w:p w14:paraId="624358A4" w14:textId="11132C36" w:rsidR="00F83900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1036944586</w:t>
            </w:r>
          </w:p>
        </w:tc>
      </w:tr>
      <w:tr w:rsidR="00F83900" w14:paraId="4D0CCF4E" w14:textId="77777777">
        <w:trPr>
          <w:trHeight w:val="338"/>
        </w:trPr>
        <w:tc>
          <w:tcPr>
            <w:tcW w:w="2268" w:type="dxa"/>
            <w:gridSpan w:val="2"/>
          </w:tcPr>
          <w:p w14:paraId="0E98B614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highlight w:val="yellow"/>
              </w:rPr>
              <w:t>VALOR INICIAL</w:t>
            </w:r>
          </w:p>
        </w:tc>
        <w:tc>
          <w:tcPr>
            <w:tcW w:w="1985" w:type="dxa"/>
          </w:tcPr>
          <w:p w14:paraId="138DD6BD" w14:textId="3BF34919" w:rsidR="00F83900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28.930.933</w:t>
            </w:r>
          </w:p>
        </w:tc>
        <w:tc>
          <w:tcPr>
            <w:tcW w:w="5954" w:type="dxa"/>
            <w:gridSpan w:val="2"/>
          </w:tcPr>
          <w:p w14:paraId="4373D059" w14:textId="2E3BF4CF" w:rsidR="00F83900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VEINTIOCHO NOVECIENTOS TREINTA MIL NOVECIENTOS TREINTA TRES </w:t>
            </w:r>
          </w:p>
        </w:tc>
      </w:tr>
      <w:tr w:rsidR="00F83900" w14:paraId="5C0AA57E" w14:textId="77777777">
        <w:trPr>
          <w:trHeight w:val="338"/>
        </w:trPr>
        <w:tc>
          <w:tcPr>
            <w:tcW w:w="2268" w:type="dxa"/>
            <w:gridSpan w:val="2"/>
          </w:tcPr>
          <w:p w14:paraId="7F79CF87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highlight w:val="yellow"/>
              </w:rPr>
              <w:t>PLAZO INICIAL</w:t>
            </w:r>
          </w:p>
        </w:tc>
        <w:tc>
          <w:tcPr>
            <w:tcW w:w="7939" w:type="dxa"/>
            <w:gridSpan w:val="3"/>
          </w:tcPr>
          <w:p w14:paraId="7F1B7955" w14:textId="19A8E160" w:rsidR="00F83900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 DÍAS Y 5 MESES DESDE EL 03 DE FEBRERO HASTA EL 31 DE JULIO DE 2025</w:t>
            </w:r>
          </w:p>
        </w:tc>
      </w:tr>
      <w:tr w:rsidR="00F83900" w14:paraId="50D52D88" w14:textId="77777777">
        <w:trPr>
          <w:trHeight w:val="299"/>
        </w:trPr>
        <w:tc>
          <w:tcPr>
            <w:tcW w:w="2268" w:type="dxa"/>
            <w:gridSpan w:val="2"/>
            <w:vMerge w:val="restart"/>
          </w:tcPr>
          <w:p w14:paraId="1F7BB71B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ADICIÓN</w:t>
            </w:r>
          </w:p>
        </w:tc>
        <w:tc>
          <w:tcPr>
            <w:tcW w:w="1985" w:type="dxa"/>
            <w:vMerge w:val="restart"/>
          </w:tcPr>
          <w:p w14:paraId="682C4299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N°</w:t>
            </w:r>
          </w:p>
        </w:tc>
        <w:tc>
          <w:tcPr>
            <w:tcW w:w="2976" w:type="dxa"/>
          </w:tcPr>
          <w:p w14:paraId="0503E5D7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VALOR ADICIÓN</w:t>
            </w:r>
          </w:p>
        </w:tc>
        <w:tc>
          <w:tcPr>
            <w:tcW w:w="2978" w:type="dxa"/>
          </w:tcPr>
          <w:p w14:paraId="01951F0F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% DE ADICIÓN</w:t>
            </w:r>
          </w:p>
        </w:tc>
      </w:tr>
      <w:tr w:rsidR="00F83900" w14:paraId="664D96EA" w14:textId="77777777">
        <w:trPr>
          <w:trHeight w:val="299"/>
        </w:trPr>
        <w:tc>
          <w:tcPr>
            <w:tcW w:w="2268" w:type="dxa"/>
            <w:gridSpan w:val="2"/>
            <w:vMerge/>
          </w:tcPr>
          <w:p w14:paraId="1D40A54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541094AA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</w:tcPr>
          <w:p w14:paraId="1B2426B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50"/>
              </w:tabs>
              <w:rPr>
                <w:color w:val="000000"/>
                <w:sz w:val="20"/>
                <w:szCs w:val="20"/>
              </w:rPr>
            </w:pPr>
          </w:p>
        </w:tc>
        <w:tc>
          <w:tcPr>
            <w:tcW w:w="2978" w:type="dxa"/>
          </w:tcPr>
          <w:p w14:paraId="54EEC021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72F86295" w14:textId="77777777">
        <w:trPr>
          <w:trHeight w:val="455"/>
        </w:trPr>
        <w:tc>
          <w:tcPr>
            <w:tcW w:w="2268" w:type="dxa"/>
            <w:gridSpan w:val="2"/>
            <w:vMerge w:val="restart"/>
          </w:tcPr>
          <w:p w14:paraId="49A3828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20D41226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PRÓRROGA</w:t>
            </w:r>
          </w:p>
        </w:tc>
        <w:tc>
          <w:tcPr>
            <w:tcW w:w="1985" w:type="dxa"/>
            <w:vMerge w:val="restart"/>
          </w:tcPr>
          <w:p w14:paraId="02C8F4C1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N° </w:t>
            </w:r>
          </w:p>
          <w:p w14:paraId="7262456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</w:tcPr>
          <w:p w14:paraId="3F0CC66D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0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TIEMPO PRORROGADO</w:t>
            </w:r>
          </w:p>
        </w:tc>
        <w:tc>
          <w:tcPr>
            <w:tcW w:w="2978" w:type="dxa"/>
          </w:tcPr>
          <w:p w14:paraId="68251DE2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360"/>
                <w:tab w:val="left" w:pos="2634"/>
              </w:tabs>
              <w:spacing w:before="2" w:line="228" w:lineRule="auto"/>
              <w:ind w:left="73" w:right="5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NUEVA</w:t>
            </w:r>
            <w:r>
              <w:rPr>
                <w:color w:val="000000"/>
                <w:sz w:val="20"/>
                <w:szCs w:val="20"/>
              </w:rPr>
              <w:tab/>
              <w:t>FECHA</w:t>
            </w:r>
            <w:r>
              <w:rPr>
                <w:color w:val="000000"/>
                <w:sz w:val="20"/>
                <w:szCs w:val="20"/>
              </w:rPr>
              <w:tab/>
              <w:t>DE TERMINACIÓN</w:t>
            </w:r>
          </w:p>
        </w:tc>
      </w:tr>
      <w:tr w:rsidR="00F83900" w14:paraId="705C790D" w14:textId="77777777">
        <w:trPr>
          <w:trHeight w:val="273"/>
        </w:trPr>
        <w:tc>
          <w:tcPr>
            <w:tcW w:w="2268" w:type="dxa"/>
            <w:gridSpan w:val="2"/>
            <w:vMerge/>
          </w:tcPr>
          <w:p w14:paraId="3DEAD528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75003014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</w:tcPr>
          <w:p w14:paraId="23415339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978" w:type="dxa"/>
          </w:tcPr>
          <w:p w14:paraId="1C22712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54E8E653" w14:textId="77777777">
        <w:trPr>
          <w:trHeight w:val="412"/>
        </w:trPr>
        <w:tc>
          <w:tcPr>
            <w:tcW w:w="2268" w:type="dxa"/>
            <w:gridSpan w:val="2"/>
            <w:vMerge w:val="restart"/>
          </w:tcPr>
          <w:p w14:paraId="269CE049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HISTÓRICO DE SUSPENSIONES</w:t>
            </w:r>
          </w:p>
        </w:tc>
        <w:tc>
          <w:tcPr>
            <w:tcW w:w="1985" w:type="dxa"/>
            <w:vMerge w:val="restart"/>
          </w:tcPr>
          <w:p w14:paraId="6B550E09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39084DFB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N°</w:t>
            </w:r>
          </w:p>
        </w:tc>
        <w:tc>
          <w:tcPr>
            <w:tcW w:w="2976" w:type="dxa"/>
          </w:tcPr>
          <w:p w14:paraId="0EA46071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INICIO</w:t>
            </w:r>
          </w:p>
        </w:tc>
        <w:tc>
          <w:tcPr>
            <w:tcW w:w="2978" w:type="dxa"/>
          </w:tcPr>
          <w:p w14:paraId="531482C0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REANUDACIÓN</w:t>
            </w:r>
          </w:p>
        </w:tc>
      </w:tr>
      <w:tr w:rsidR="00F83900" w14:paraId="484877A2" w14:textId="77777777">
        <w:trPr>
          <w:trHeight w:val="412"/>
        </w:trPr>
        <w:tc>
          <w:tcPr>
            <w:tcW w:w="2268" w:type="dxa"/>
            <w:gridSpan w:val="2"/>
            <w:vMerge/>
          </w:tcPr>
          <w:p w14:paraId="05D8F18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6EB730D8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</w:tcPr>
          <w:p w14:paraId="04D9B606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978" w:type="dxa"/>
          </w:tcPr>
          <w:p w14:paraId="2F28B8DB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57997A46" w14:textId="77777777">
        <w:trPr>
          <w:trHeight w:val="412"/>
        </w:trPr>
        <w:tc>
          <w:tcPr>
            <w:tcW w:w="2268" w:type="dxa"/>
            <w:gridSpan w:val="2"/>
          </w:tcPr>
          <w:p w14:paraId="1F226608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REINICIO</w:t>
            </w:r>
          </w:p>
        </w:tc>
        <w:tc>
          <w:tcPr>
            <w:tcW w:w="1985" w:type="dxa"/>
          </w:tcPr>
          <w:p w14:paraId="05B11521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N°</w:t>
            </w:r>
          </w:p>
        </w:tc>
        <w:tc>
          <w:tcPr>
            <w:tcW w:w="2976" w:type="dxa"/>
          </w:tcPr>
          <w:p w14:paraId="75844CC1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REINICIO</w:t>
            </w:r>
          </w:p>
        </w:tc>
        <w:tc>
          <w:tcPr>
            <w:tcW w:w="2978" w:type="dxa"/>
          </w:tcPr>
          <w:p w14:paraId="6F818A09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529AC8E4" w14:textId="77777777">
        <w:trPr>
          <w:trHeight w:val="412"/>
        </w:trPr>
        <w:tc>
          <w:tcPr>
            <w:tcW w:w="2268" w:type="dxa"/>
            <w:gridSpan w:val="2"/>
          </w:tcPr>
          <w:p w14:paraId="35F4A4C6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CDP</w:t>
            </w:r>
          </w:p>
        </w:tc>
        <w:tc>
          <w:tcPr>
            <w:tcW w:w="1985" w:type="dxa"/>
          </w:tcPr>
          <w:p w14:paraId="05621580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N° </w:t>
            </w:r>
          </w:p>
        </w:tc>
        <w:tc>
          <w:tcPr>
            <w:tcW w:w="2976" w:type="dxa"/>
          </w:tcPr>
          <w:p w14:paraId="1EDF939D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DEL CDP</w:t>
            </w:r>
          </w:p>
        </w:tc>
        <w:tc>
          <w:tcPr>
            <w:tcW w:w="2978" w:type="dxa"/>
          </w:tcPr>
          <w:p w14:paraId="022EA5C9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</w:rPr>
              <w:t>DIA/MES/AÑO</w:t>
            </w:r>
          </w:p>
        </w:tc>
      </w:tr>
      <w:tr w:rsidR="00F83900" w14:paraId="6ECD3517" w14:textId="77777777">
        <w:trPr>
          <w:trHeight w:val="455"/>
        </w:trPr>
        <w:tc>
          <w:tcPr>
            <w:tcW w:w="2268" w:type="dxa"/>
            <w:gridSpan w:val="2"/>
          </w:tcPr>
          <w:p w14:paraId="1719A781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REGISTRO PRESUPUESTAL</w:t>
            </w:r>
          </w:p>
        </w:tc>
        <w:tc>
          <w:tcPr>
            <w:tcW w:w="1985" w:type="dxa"/>
          </w:tcPr>
          <w:p w14:paraId="4E3BADB8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N° </w:t>
            </w:r>
          </w:p>
        </w:tc>
        <w:tc>
          <w:tcPr>
            <w:tcW w:w="2976" w:type="dxa"/>
          </w:tcPr>
          <w:p w14:paraId="62844BFA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0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DEL CRP</w:t>
            </w:r>
          </w:p>
        </w:tc>
        <w:tc>
          <w:tcPr>
            <w:tcW w:w="2978" w:type="dxa"/>
          </w:tcPr>
          <w:p w14:paraId="08639163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DIA/MES/AÑO </w:t>
            </w:r>
          </w:p>
        </w:tc>
      </w:tr>
    </w:tbl>
    <w:p w14:paraId="517AA10D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68814690" w14:textId="77777777" w:rsidR="00F83900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color w:val="000000"/>
          <w:sz w:val="20"/>
          <w:szCs w:val="20"/>
        </w:rPr>
        <w:t>HISTORICO DE SUPERVISORES</w:t>
      </w:r>
    </w:p>
    <w:p w14:paraId="427CF028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ind w:left="395"/>
        <w:rPr>
          <w:color w:val="000000"/>
          <w:sz w:val="20"/>
          <w:szCs w:val="20"/>
        </w:rPr>
      </w:pPr>
    </w:p>
    <w:tbl>
      <w:tblPr>
        <w:tblStyle w:val="af9"/>
        <w:tblW w:w="10208" w:type="dxa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005"/>
        <w:gridCol w:w="5935"/>
      </w:tblGrid>
      <w:tr w:rsidR="00F83900" w14:paraId="3FEFA34D" w14:textId="77777777">
        <w:trPr>
          <w:trHeight w:val="299"/>
        </w:trPr>
        <w:tc>
          <w:tcPr>
            <w:tcW w:w="10208" w:type="dxa"/>
            <w:gridSpan w:val="3"/>
          </w:tcPr>
          <w:p w14:paraId="4E16134F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HISTORICO DE SUPERVISORES  </w:t>
            </w:r>
            <w:r>
              <w:rPr>
                <w:color w:val="000000"/>
                <w:sz w:val="20"/>
                <w:szCs w:val="20"/>
                <w:highlight w:val="white"/>
              </w:rPr>
              <w:t>YULY ANDREA OSPINA DUQUE</w:t>
            </w:r>
          </w:p>
        </w:tc>
      </w:tr>
      <w:tr w:rsidR="00F83900" w14:paraId="3720EDB7" w14:textId="77777777">
        <w:trPr>
          <w:trHeight w:val="299"/>
        </w:trPr>
        <w:tc>
          <w:tcPr>
            <w:tcW w:w="2268" w:type="dxa"/>
          </w:tcPr>
          <w:p w14:paraId="6758A680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SUPERVISOR/CARGO</w:t>
            </w:r>
          </w:p>
          <w:p w14:paraId="4EF85B0F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</w:p>
          <w:p w14:paraId="28CA312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</w:p>
        </w:tc>
        <w:tc>
          <w:tcPr>
            <w:tcW w:w="2005" w:type="dxa"/>
          </w:tcPr>
          <w:p w14:paraId="6FCBA14B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FECHA </w:t>
            </w:r>
          </w:p>
          <w:p w14:paraId="71F7A012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DESDE: </w:t>
            </w:r>
          </w:p>
          <w:p w14:paraId="43C4CD0C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HASTA:</w:t>
            </w:r>
          </w:p>
        </w:tc>
        <w:tc>
          <w:tcPr>
            <w:tcW w:w="5935" w:type="dxa"/>
          </w:tcPr>
          <w:p w14:paraId="6FFB1E99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0FD1BA3D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DIA/MES/AÑO </w:t>
            </w:r>
          </w:p>
          <w:p w14:paraId="7BE263F0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DIA/MES/AÑO</w:t>
            </w:r>
          </w:p>
        </w:tc>
      </w:tr>
    </w:tbl>
    <w:p w14:paraId="054C6551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5ED7941D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0F5A0583" w14:textId="77777777" w:rsidR="00F83900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color w:val="000000"/>
          <w:sz w:val="20"/>
          <w:szCs w:val="20"/>
        </w:rPr>
        <w:t xml:space="preserve">INFORMACIÓN DEL INTERVENTOR </w:t>
      </w:r>
    </w:p>
    <w:p w14:paraId="0B92386D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038B6C2B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tbl>
      <w:tblPr>
        <w:tblStyle w:val="afa"/>
        <w:tblW w:w="10208" w:type="dxa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1985"/>
        <w:gridCol w:w="5955"/>
      </w:tblGrid>
      <w:tr w:rsidR="00F83900" w14:paraId="29B775C0" w14:textId="77777777">
        <w:trPr>
          <w:trHeight w:val="455"/>
        </w:trPr>
        <w:tc>
          <w:tcPr>
            <w:tcW w:w="2268" w:type="dxa"/>
            <w:vMerge w:val="restart"/>
          </w:tcPr>
          <w:p w14:paraId="16C15470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rPr>
                <w:color w:val="000000"/>
                <w:sz w:val="20"/>
                <w:szCs w:val="20"/>
              </w:rPr>
            </w:pPr>
          </w:p>
          <w:p w14:paraId="11D1039D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INTERVENTOR</w:t>
            </w:r>
          </w:p>
        </w:tc>
        <w:tc>
          <w:tcPr>
            <w:tcW w:w="1985" w:type="dxa"/>
          </w:tcPr>
          <w:p w14:paraId="1A8456FC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NOMBRE/RAZÓN SOCIAL:</w:t>
            </w:r>
          </w:p>
        </w:tc>
        <w:tc>
          <w:tcPr>
            <w:tcW w:w="5955" w:type="dxa"/>
          </w:tcPr>
          <w:p w14:paraId="6209B6D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rPr>
                <w:color w:val="000000"/>
                <w:sz w:val="20"/>
                <w:szCs w:val="20"/>
              </w:rPr>
            </w:pPr>
          </w:p>
        </w:tc>
      </w:tr>
      <w:tr w:rsidR="00F83900" w14:paraId="1AF33951" w14:textId="77777777">
        <w:trPr>
          <w:trHeight w:val="468"/>
        </w:trPr>
        <w:tc>
          <w:tcPr>
            <w:tcW w:w="2268" w:type="dxa"/>
            <w:vMerge/>
          </w:tcPr>
          <w:p w14:paraId="7E2D09F5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</w:tcPr>
          <w:p w14:paraId="20E3F996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NÚMERO CONTRATO:</w:t>
            </w:r>
          </w:p>
        </w:tc>
        <w:tc>
          <w:tcPr>
            <w:tcW w:w="5955" w:type="dxa"/>
          </w:tcPr>
          <w:p w14:paraId="64EAB373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rPr>
                <w:color w:val="000000"/>
                <w:sz w:val="20"/>
                <w:szCs w:val="20"/>
              </w:rPr>
            </w:pPr>
          </w:p>
        </w:tc>
      </w:tr>
    </w:tbl>
    <w:p w14:paraId="7FEA9989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6611170D" w14:textId="77777777" w:rsidR="00F83900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color w:val="000000"/>
          <w:sz w:val="20"/>
          <w:szCs w:val="20"/>
        </w:rPr>
        <w:t>PORCENTAJES DE EJECUCIÓN FISICA Y FINANCIERA</w:t>
      </w:r>
    </w:p>
    <w:p w14:paraId="38AE3859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ind w:left="395"/>
        <w:rPr>
          <w:color w:val="000000"/>
          <w:sz w:val="20"/>
          <w:szCs w:val="20"/>
        </w:rPr>
      </w:pPr>
    </w:p>
    <w:tbl>
      <w:tblPr>
        <w:tblStyle w:val="afb"/>
        <w:tblW w:w="10208" w:type="dxa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73"/>
        <w:gridCol w:w="5935"/>
      </w:tblGrid>
      <w:tr w:rsidR="00F83900" w14:paraId="3EF2AED5" w14:textId="77777777">
        <w:trPr>
          <w:trHeight w:val="299"/>
        </w:trPr>
        <w:tc>
          <w:tcPr>
            <w:tcW w:w="4273" w:type="dxa"/>
          </w:tcPr>
          <w:p w14:paraId="0EB47405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PORCENTAJE DE EJECUCIÓN FÍSICA</w:t>
            </w:r>
          </w:p>
        </w:tc>
        <w:tc>
          <w:tcPr>
            <w:tcW w:w="5935" w:type="dxa"/>
          </w:tcPr>
          <w:p w14:paraId="3BD3947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34F2080F" w14:textId="77777777">
        <w:trPr>
          <w:trHeight w:val="455"/>
        </w:trPr>
        <w:tc>
          <w:tcPr>
            <w:tcW w:w="4273" w:type="dxa"/>
          </w:tcPr>
          <w:p w14:paraId="7F29FDE9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82"/>
                <w:tab w:val="left" w:pos="3030"/>
              </w:tabs>
              <w:spacing w:before="2" w:line="228" w:lineRule="auto"/>
              <w:ind w:left="69" w:right="5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PORCENTAJE</w:t>
            </w:r>
            <w:r>
              <w:rPr>
                <w:color w:val="000000"/>
                <w:sz w:val="20"/>
                <w:szCs w:val="20"/>
              </w:rPr>
              <w:tab/>
              <w:t>DE</w:t>
            </w:r>
            <w:r>
              <w:rPr>
                <w:color w:val="000000"/>
                <w:sz w:val="20"/>
                <w:szCs w:val="20"/>
              </w:rPr>
              <w:tab/>
              <w:t>EJECUCIÓN FINANCIERA</w:t>
            </w:r>
          </w:p>
        </w:tc>
        <w:tc>
          <w:tcPr>
            <w:tcW w:w="5935" w:type="dxa"/>
          </w:tcPr>
          <w:p w14:paraId="08FEE05D" w14:textId="77E9CF32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442BEABC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ind w:left="395"/>
        <w:rPr>
          <w:color w:val="000000"/>
          <w:sz w:val="20"/>
          <w:szCs w:val="20"/>
        </w:rPr>
      </w:pPr>
    </w:p>
    <w:p w14:paraId="63D90C7B" w14:textId="77777777" w:rsidR="00F83900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jc w:val="both"/>
      </w:pPr>
      <w:r>
        <w:rPr>
          <w:color w:val="000000"/>
          <w:sz w:val="20"/>
          <w:szCs w:val="20"/>
        </w:rPr>
        <w:t>CUMPLIMIENTO DE LAS OBLIGACIONES Y/O ACTIVIDADES DE LAS PARTES</w:t>
      </w:r>
    </w:p>
    <w:p w14:paraId="18C0B0E3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395"/>
        <w:jc w:val="both"/>
        <w:rPr>
          <w:color w:val="000000"/>
          <w:sz w:val="20"/>
          <w:szCs w:val="20"/>
        </w:rPr>
      </w:pPr>
    </w:p>
    <w:tbl>
      <w:tblPr>
        <w:tblStyle w:val="afc"/>
        <w:tblW w:w="10195" w:type="dxa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01"/>
        <w:gridCol w:w="5094"/>
      </w:tblGrid>
      <w:tr w:rsidR="00F83900" w14:paraId="551AD3AC" w14:textId="77777777">
        <w:tc>
          <w:tcPr>
            <w:tcW w:w="5101" w:type="dxa"/>
          </w:tcPr>
          <w:p w14:paraId="334EC504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  <w:highlight w:val="yellow"/>
              </w:rPr>
              <w:t>ACTIVIDADES CONTRATADAS</w:t>
            </w:r>
          </w:p>
        </w:tc>
        <w:tc>
          <w:tcPr>
            <w:tcW w:w="5094" w:type="dxa"/>
          </w:tcPr>
          <w:p w14:paraId="6FE8E80B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DESCRIPCION DE ACCIONES REALIZADAS</w:t>
            </w:r>
          </w:p>
        </w:tc>
      </w:tr>
      <w:tr w:rsidR="00F83900" w14:paraId="20943CB6" w14:textId="77777777">
        <w:tc>
          <w:tcPr>
            <w:tcW w:w="5101" w:type="dxa"/>
          </w:tcPr>
          <w:p w14:paraId="01375A0F" w14:textId="3B4FBDDD" w:rsidR="00F83900" w:rsidRDefault="00644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</w:rPr>
              <w:t>Planificar y desarrollar estrategias de comunicaciones para la entidad/secretaría que se le ha asignado, responsabilizándose de su correcta ejecución en todas las etapas</w:t>
            </w:r>
          </w:p>
        </w:tc>
        <w:tc>
          <w:tcPr>
            <w:tcW w:w="5094" w:type="dxa"/>
          </w:tcPr>
          <w:p w14:paraId="18D5F124" w14:textId="77777777" w:rsidR="00CD2B21" w:rsidRDefault="00CD2B21" w:rsidP="00CD2B21">
            <w:pPr>
              <w:spacing w:before="100" w:beforeAutospacing="1" w:after="100" w:afterAutospacing="1"/>
            </w:pPr>
            <w:r>
              <w:t xml:space="preserve">Durante el mes de junio se realizaron las siguientes </w:t>
            </w:r>
            <w:proofErr w:type="spellStart"/>
            <w:r>
              <w:t>actiuviudades</w:t>
            </w:r>
            <w:proofErr w:type="spellEnd"/>
            <w:r>
              <w:t>:</w:t>
            </w:r>
          </w:p>
          <w:p w14:paraId="6290A22E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 xml:space="preserve">1. Acompañamiento evento VIVA </w:t>
            </w:r>
            <w:proofErr w:type="spellStart"/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Credisub</w:t>
            </w:r>
            <w:proofErr w:type="spellEnd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Se realizó acompañamiento institucional al evento VIVA </w:t>
            </w:r>
            <w:proofErr w:type="spellStart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Credisub</w:t>
            </w:r>
            <w:proofErr w:type="spellEnd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una estrategia de inclusión financiera pensada para acercar oportunidades de crédito responsable y educación financiera a la ciudadanía. Desde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comunicaciones y teniendo la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>queda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articul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ó la presencia institucional y apoyo comunicaciones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</w:t>
            </w:r>
          </w:p>
          <w:p w14:paraId="61AAB013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 xml:space="preserve">2. Reunión comunales – </w:t>
            </w:r>
            <w:proofErr w:type="spellStart"/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Asocomunal</w:t>
            </w:r>
            <w:proofErr w:type="spellEnd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. Desde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comunicaciones y teniendo la queda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articul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ó la presencia institucional y apoyo comunicaciones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Este fue </w:t>
            </w:r>
            <w:proofErr w:type="spellStart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spacio</w:t>
            </w:r>
            <w:proofErr w:type="spellEnd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clave de interlocución con las Juntas de Acción Comunal, donde escuchamos preocupaciones, ideas y propuestas que alimentan el proceso de planificación participativa. Se reafirma el compromiso de construir con los territorios desde la base comunitaria.</w:t>
            </w:r>
          </w:p>
          <w:p w14:paraId="6C31C249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3. Acompañamiento Caminata Canina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Desde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comunicaciones y teniendo la queda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articul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ó la presencia institucional y apoyo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comunicaciones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.Se</w:t>
            </w:r>
            <w:proofErr w:type="spellEnd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acompañó este evento que promueve la integración familiar, la protección animal y el uso adecuado del espacio público. Fue una oportunidad para interactuar con la comunidad desde el bienestar y la recreación.</w:t>
            </w:r>
          </w:p>
          <w:p w14:paraId="4BF74E40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4. Reunión con el Alcalde en El Capiro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Encuentro en territorio con el alcalde Jorge Rivas y líderes locales de El Capiro, para revisar avances de proyectos rurales, atender requerimientos de la comunidad y reafirmar la presencia institucional en veredas. . Desde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comunicaciones y teniendo la queda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articul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ó la presencia institucional y apoyo comunicaciones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</w:t>
            </w:r>
          </w:p>
          <w:p w14:paraId="6981BE18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</w:p>
          <w:p w14:paraId="31669E8C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5. Reunión Comité Editorial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Participación en espacio de planeación de contenidos institucionales, aportando desde Planeación temas clave sobre ordenamiento, territorio, bienestar y pedagogía catastral.</w:t>
            </w:r>
          </w:p>
          <w:p w14:paraId="48DD360D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lastRenderedPageBreak/>
              <w:t>6. Reunión Secretaría de Planeación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Espacio interno para la articulación de líneas de trabajo, seguimiento a compromisos, organización de equipos y revisión de prioridades estratégicas.</w:t>
            </w:r>
          </w:p>
          <w:p w14:paraId="696F7EB7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7. Reunión modificación Plan Parcial La María II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Encuentro técnico con actores interinstitucionales y privados para evaluar ajustes normativos y proyecciones de este desarrollo urbano, garantizando coherencia con el modelo territorial.</w:t>
            </w:r>
          </w:p>
          <w:p w14:paraId="755D2531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8. Reunión Planeación Estratégica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Jornada de trabajo para alinear objetivos y enfoques estratégicos de corto, mediano y largo plazo. Se avanzó en la estructuración de los Cuadernos del Bienestar y su rel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ación con el Plan de Desarrollo desde el área de comunicaciones.</w:t>
            </w:r>
          </w:p>
          <w:p w14:paraId="1168CC87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9. Realización de bitácora – Cabeceras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Se construyó una bitácora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de evento de cancha de cabeceras,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como insumo para sistematizar el proceso del nuevo parque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y organización del evento.</w:t>
            </w:r>
          </w:p>
          <w:p w14:paraId="7C7B171A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10. Elaboración del Kit de Prensa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Producción de material de prensa para el evento de la primera piedra del Parque del Bienestar en Cabeceras, con enfoque en difusión y visibilidad ciudadana.</w:t>
            </w:r>
          </w:p>
          <w:p w14:paraId="19324C44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11. Reunión Proyecto Parque El Porvenir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Se avanzó en la planeación del nuevo parque proyectado para El Porvenir,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donde se realizó contenido y disuasión del mismo </w:t>
            </w:r>
          </w:p>
          <w:p w14:paraId="39A47E15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12. Reunión Planeación Estratégica – Cuadernos del Bienestar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 xml:space="preserve">Se buscaron fotos y material para la construcción de los cuadernos del Bienestar </w:t>
            </w:r>
          </w:p>
          <w:p w14:paraId="7685BA00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13. Reunión primera piedra – Cabeceras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Coordinación final con líderes, dependencias y comunidad para el acto simbólico de inicio del nuevo Parque del Bienestar.</w:t>
            </w:r>
          </w:p>
          <w:p w14:paraId="033D920E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 xml:space="preserve">14. Socialización Plan Parcial </w:t>
            </w:r>
            <w:proofErr w:type="spellStart"/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Quirama</w:t>
            </w:r>
            <w:proofErr w:type="spellEnd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Jornada informativa con actores privados y comunidad para explicar alcances, fases y beneficios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del Plan Parcial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Quirama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y difusión del mismo. </w:t>
            </w:r>
          </w:p>
          <w:p w14:paraId="6C18E6E5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 xml:space="preserve">15. Realización de </w:t>
            </w:r>
            <w:proofErr w:type="spellStart"/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guión</w:t>
            </w:r>
            <w:proofErr w:type="spellEnd"/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 xml:space="preserve"> – Primera piedra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Creación del contenido narrativo y audiovisual del evento de Cabeceras, reforzando el mensaje institucional y el impacto en bienestar.</w:t>
            </w:r>
          </w:p>
          <w:p w14:paraId="125EC7CC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16. Preparativos logísticos – 2 COMPOS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Organización operativa y comunicativa para el desarrollo de dos Comités de Ordenamiento del municipio (COMPOS), con equipos técnicos y de apoyo.</w:t>
            </w:r>
          </w:p>
          <w:p w14:paraId="5923972D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17. Socialización Plan Parcial Barro Blanco III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Espacio de diálogo y pedagogía con la comunidad sobre el desarrollo urbanísti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co proyectado para este sector. Se realizó el acompañamiento comunicacional. </w:t>
            </w:r>
          </w:p>
          <w:p w14:paraId="456B90C9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18. Evento Primera Piedra – Parque del Bienestar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Acto simbólico que representa el inicio de un sueño para Cabeceras, un parque con cancha, senderos y juegos infantiles. Participaron comunidad, líderes, el IMER y administración.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realizó todo el cubrimiento comunicacional.</w:t>
            </w:r>
          </w:p>
          <w:p w14:paraId="4A9E3706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lastRenderedPageBreak/>
              <w:t>19. Reunión planificación programa “Territorio al Aire”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Reunión para estructurar contenidos, objetivos y dinámicas del nuevo programa radial pedagógico en Planeación.</w:t>
            </w:r>
          </w:p>
          <w:p w14:paraId="32B1D060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 xml:space="preserve">20. </w:t>
            </w:r>
            <w:proofErr w:type="spellStart"/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Guión</w:t>
            </w:r>
            <w:proofErr w:type="spellEnd"/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 xml:space="preserve"> programa radial “Territorio al Aire”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Redacción del </w:t>
            </w:r>
            <w:proofErr w:type="spellStart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guión</w:t>
            </w:r>
            <w:proofErr w:type="spellEnd"/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técnico y comunicativo para las primeras emisiones, con enfoque ciudadano y lenguaje claro.</w:t>
            </w:r>
          </w:p>
          <w:p w14:paraId="6A93BBA1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21. Reunión catastro – Felipe Puerta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Encuentro técnico con el Subsecretario del Sistema de Información Territorial para revisar avances en el proceso catastral.</w:t>
            </w:r>
          </w:p>
          <w:p w14:paraId="4091F7A4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22. Vuelo de dron – Ruta 49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Toma de imágenes aéreas para soporte técnico y visual de proyectos urbanos y de movilidad en esa zona.</w:t>
            </w:r>
          </w:p>
          <w:p w14:paraId="3AD6147D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23. Reunión Comité de Actualización Catastral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Espacio de coordinación interinstitucional para revisar metodología, cronogramas y avances del catastro multipropósito.</w:t>
            </w:r>
          </w:p>
          <w:p w14:paraId="41DCC4F2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24. Reunión células catastrales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Sesión de trabajo con los equipos de campo para seguimiento de resultados y ajustes metodológicos en levantamiento predial.</w:t>
            </w:r>
          </w:p>
          <w:p w14:paraId="4D7C40F8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25. Socialización Actualización Catastral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Jornadas en distintos sectores del municipio para explicar a la comunidad el proceso de avalúo y actualización predial.</w:t>
            </w:r>
          </w:p>
          <w:p w14:paraId="32D547C1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26. Fotografías para vallas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Captura de imágenes para las vallas informativas 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>del Parque del Bienestar, reforzando el mensaje visual de gestión pública.</w:t>
            </w:r>
          </w:p>
          <w:p w14:paraId="3B2E92E7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27. Reunión Planeación – Territorio al Aire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Alistamiento de cronograma, estrategia de difusión y estructura del programa en conjunto con el equipo de Planeación.</w:t>
            </w:r>
          </w:p>
          <w:p w14:paraId="04C66EF4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28. Reunión Masora – Comunicaciones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Articulación regional para fortalecer el componente comunicativo del programa radial y su proyección territorial.</w:t>
            </w:r>
          </w:p>
          <w:p w14:paraId="4B9B419C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29. Producción y presentación – Programa radial “Territorio al Aire”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Grabación y emisión del espacio en Rionegro Estéreo 104.4 FM. Se abordan temas de planeación, catastro y bienestar.</w:t>
            </w:r>
          </w:p>
          <w:p w14:paraId="1E30D5A4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30. Fotos para vallas – Parque del Bienestar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Registro visual del proyecto en Cabeceras como parte del contenido de visibilidad para redes y medios físicos.</w:t>
            </w:r>
          </w:p>
          <w:p w14:paraId="5280B17E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31. Toma de fotos con dron – Alto del Medio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Levantamiento visual estratégico para proyectos de intervención en zonas altas del municipio.</w:t>
            </w:r>
          </w:p>
          <w:p w14:paraId="2E262277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32. Planificación socialización – Andenes de San Antonio (Remansos)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Estructuración de la jornada de diálogo ciudadano para la intervención del espacio público en este sector.</w:t>
            </w:r>
          </w:p>
          <w:p w14:paraId="0804F418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33. Socialización Catastral – Corregimiento Norte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Jornada pedagógica sobre el catastro multipropósito con enfoque territorial, buscando informar y resolver dudas de la comunidad rural.</w:t>
            </w:r>
          </w:p>
          <w:p w14:paraId="4114ED6C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lastRenderedPageBreak/>
              <w:t>34. Realización de video – Histórico Predial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Producción audiovisual de la herramienta “Mi Histórico Predial”, que le permite al ciudadano conocer el valor histórico de su predio y aporta a la transparencia institucional.</w:t>
            </w:r>
          </w:p>
          <w:p w14:paraId="5AE5249F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35. Acompañamiento – Día de la Felicidad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Apoyo institucional a Gestión Humana en la jornada de bienestar laboral, fortaleciendo el clima organizacional.</w:t>
            </w:r>
          </w:p>
          <w:p w14:paraId="23BAC02E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36. Acompañamiento interlocución – Catastral Los Llanos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Presencia institucional en esta vereda para dialogar con la comunidad sobre el proceso de avalúo y resolver inquietudes.</w:t>
            </w:r>
          </w:p>
          <w:p w14:paraId="4E6B6513" w14:textId="77777777" w:rsidR="00CD2B21" w:rsidRPr="002213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37. Organización evento – Andenes Los Remansos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Ejecución logística y de contenido para un evento que promueve el uso digno y seguro del espacio público en San Antonio.</w:t>
            </w:r>
          </w:p>
          <w:p w14:paraId="36C293B3" w14:textId="091164DE" w:rsidR="00CB4171" w:rsidRPr="00CB4171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 w:eastAsia="es-CO" w:bidi="ar-SA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38. Sesión JAL – Porvenir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Participación institucional en sesión oficial con la JAL, abordando temas clave para el desarrollo del sector y su planificación</w:t>
            </w:r>
          </w:p>
          <w:p w14:paraId="4386AC7E" w14:textId="77777777" w:rsidR="00CB4171" w:rsidRDefault="00CB4171" w:rsidP="00CB4171">
            <w:pPr>
              <w:widowControl/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</w:tr>
      <w:tr w:rsidR="00F83900" w14:paraId="3F4690E0" w14:textId="77777777">
        <w:tc>
          <w:tcPr>
            <w:tcW w:w="5101" w:type="dxa"/>
          </w:tcPr>
          <w:p w14:paraId="71E9D660" w14:textId="2DDC9123" w:rsidR="00F83900" w:rsidRDefault="00644094">
            <w:pPr>
              <w:jc w:val="center"/>
            </w:pPr>
            <w:r>
              <w:rPr>
                <w:rFonts w:ascii="Verdana" w:eastAsia="Verdana" w:hAnsi="Verdana" w:cs="Verdana"/>
              </w:rPr>
              <w:lastRenderedPageBreak/>
              <w:t>Asesorar y proponer la generación de productos comunicativos que correspondan a las necesidades de los solicitantes y orientados al servicio de la ciudadanía y objetivos de la entidad/secretaría.</w:t>
            </w:r>
          </w:p>
        </w:tc>
        <w:tc>
          <w:tcPr>
            <w:tcW w:w="5094" w:type="dxa"/>
          </w:tcPr>
          <w:p w14:paraId="10D4CD5A" w14:textId="77777777" w:rsidR="00CD2B21" w:rsidRPr="00F87E66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Desde el área de comunicaciones de la Secretaría de Planeación se han asesorado, propuesto y ejecutado diversos productos comunicativos alineados con las necesidades de las dependencias técnicas y con el propósito de acercar la información a la ciudadanía. Entre estos se destacan la elaboración de guiones institucionales, kits de prensa, videos pedagógicos como “Mi Histórico Predial”, piezas gráficas, fotografías, tomas con dron y bitácoras territoriales.</w:t>
            </w:r>
          </w:p>
          <w:p w14:paraId="4ED6BF80" w14:textId="77777777" w:rsidR="00CD2B21" w:rsidRPr="00F87E66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 xml:space="preserve">Asimismo, se lideró la conceptualización y producción del programa radial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“Territorio al Aire”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una estrategia de comunicación educativa orientada a fortalecer la pedagogía ciudadana en temas de catastro y planificación. Todos estos productos han contribuido a traducir el lenguaje técnico en mensajes claros y accesibles, promoviendo transparencia, participación informada y fortalecimiento institucional.</w:t>
            </w:r>
          </w:p>
          <w:p w14:paraId="32D20CEC" w14:textId="629DBF05" w:rsidR="00F83900" w:rsidRDefault="00F83900" w:rsidP="00CD2B21">
            <w:pPr>
              <w:widowControl/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</w:tr>
      <w:tr w:rsidR="008B75C3" w14:paraId="4546AE2C" w14:textId="77777777">
        <w:tc>
          <w:tcPr>
            <w:tcW w:w="5101" w:type="dxa"/>
          </w:tcPr>
          <w:p w14:paraId="1130C4BC" w14:textId="75FE5457" w:rsidR="008B75C3" w:rsidRDefault="008B75C3" w:rsidP="008B75C3">
            <w:pPr>
              <w:jc w:val="center"/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</w:rPr>
              <w:lastRenderedPageBreak/>
              <w:t>Canalizar y retroalimentar el proceso de comunicaciones con las secretarías o entidades correspondientes.</w:t>
            </w:r>
          </w:p>
        </w:tc>
        <w:tc>
          <w:tcPr>
            <w:tcW w:w="5094" w:type="dxa"/>
          </w:tcPr>
          <w:p w14:paraId="11FFED2E" w14:textId="77777777" w:rsidR="00CD2B21" w:rsidRPr="00F87E66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Desde el área de comunicaciones de la Secretaría de Planeación se ha canalizado y retroalimentado de manera constante el proceso comunicativo con distintas secretarías y entidades, garantizando una articulación efectiva para la difusión y posicionamiento de proyectos estratégicos.</w:t>
            </w:r>
          </w:p>
          <w:p w14:paraId="223AA8B9" w14:textId="77777777" w:rsidR="00CD2B21" w:rsidRPr="00F87E66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Esto se ha evidenciado en la coordinación de acciones conjuntas con dependencias como el IMER, la Secretaría de Gestión Humana, la Secretaría de Desarrollo Territorial, el equipo de Catastro y aliados como MASORA, especialmente para eventos como la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primera piedra del Parque del Bienestar en Cabeceras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las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jornadas de socialización catastral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la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planificación del proyecto Parque El Porvenir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y la creación del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programa radial Territorio al Aire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</w:t>
            </w:r>
          </w:p>
          <w:p w14:paraId="3F6795BA" w14:textId="77777777" w:rsidR="00CD2B21" w:rsidRPr="00F87E66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Adicionalmente, se han atendido requerimientos específicos con productos comunicativos adecuados (guiones, kits, fotografías, vallas, videos), y se ha retroalimentado permanentemente con insumos gráficos, recomendaciones de enfoque, lenguaje, tono y formatos, fortaleciendo la coherencia institucional y la vocería pública de los proyectos.</w:t>
            </w:r>
          </w:p>
          <w:p w14:paraId="54865FA0" w14:textId="77777777" w:rsidR="00CE033F" w:rsidRPr="006F221A" w:rsidRDefault="00CE033F" w:rsidP="00CE033F">
            <w:pPr>
              <w:widowControl/>
              <w:spacing w:before="100" w:beforeAutospacing="1" w:after="100" w:afterAutospacing="1"/>
              <w:rPr>
                <w:rFonts w:eastAsia="Times New Roman"/>
                <w:sz w:val="24"/>
                <w:szCs w:val="24"/>
                <w:lang w:val="es-CO"/>
              </w:rPr>
            </w:pPr>
          </w:p>
          <w:p w14:paraId="16F80E3B" w14:textId="77777777" w:rsidR="008B75C3" w:rsidRDefault="008B75C3" w:rsidP="00CE03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8B75C3" w14:paraId="3212DC0B" w14:textId="77777777">
        <w:tc>
          <w:tcPr>
            <w:tcW w:w="5101" w:type="dxa"/>
          </w:tcPr>
          <w:p w14:paraId="4394A56D" w14:textId="3CCB0EA4" w:rsidR="008B75C3" w:rsidRDefault="008B75C3" w:rsidP="008B75C3">
            <w:pPr>
              <w:jc w:val="center"/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</w:rPr>
              <w:lastRenderedPageBreak/>
              <w:t>Contar con los recursos necesarios para realizar cubrimiento de actividades institucionales internas y externas de las descentralizadas/ secretarás (reuniones, eventos, operativos)</w:t>
            </w:r>
          </w:p>
        </w:tc>
        <w:tc>
          <w:tcPr>
            <w:tcW w:w="5094" w:type="dxa"/>
          </w:tcPr>
          <w:p w14:paraId="442FFC5F" w14:textId="77777777" w:rsidR="00CD2B21" w:rsidRPr="00F87E66" w:rsidRDefault="00CD2B21" w:rsidP="00CD2B21">
            <w:pPr>
              <w:pStyle w:val="NormalWeb"/>
            </w:pPr>
            <w:r w:rsidRPr="00F87E66">
              <w:t>Durante el periodo reportado, el área de comunicaciones de la Secretaría de Planeación ha contado con los recursos técnicos y logísticos necesarios para realizar el cubrimiento efectivo de actividades institucionales, tanto internas como externas, en articulación con diversas secretarías, descentralizadas y grupos de valor del municipio.</w:t>
            </w:r>
          </w:p>
          <w:p w14:paraId="7FF1A0B3" w14:textId="77777777" w:rsidR="00CD2B21" w:rsidRPr="00F87E66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Se han logrado cubrir eventos de alto impacto como la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primera piedra del Parque del Bienestar en Cabeceras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la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socialización de planes parciales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(La María II, </w:t>
            </w:r>
            <w:proofErr w:type="spellStart"/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Quirama</w:t>
            </w:r>
            <w:proofErr w:type="spellEnd"/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y Barro Blanco III),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jornadas pedagógicas del proceso de actualización catastral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reuniones estratégicas y sesiones comunitarias, así como actividades con enfoque en bienestar, participación y planeación territorial.</w:t>
            </w:r>
          </w:p>
          <w:p w14:paraId="73AEEB36" w14:textId="77777777" w:rsidR="00CD2B21" w:rsidRPr="00F87E66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Este cubrimiento ha incluido la producción de contenidos en distintos formatos: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fotografías, tomas aéreas con dron, material audiovisual, kits de prensa, guiones, piezas gráficas y registro sistematizado de actividades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lo que ha permitido visibilizar la gestión institucional, facilitar la comunicación entre dependencias y acercar la información técnica a la ciudadanía de forma oportuna y coherente con los objetivos estratégicos del municipio.</w:t>
            </w:r>
          </w:p>
          <w:p w14:paraId="389B1F77" w14:textId="5BD4D18A" w:rsidR="008B75C3" w:rsidRDefault="008B75C3" w:rsidP="00CD2B21">
            <w:pPr>
              <w:widowControl/>
              <w:spacing w:before="100" w:beforeAutospacing="1" w:after="100" w:afterAutospacing="1"/>
              <w:rPr>
                <w:color w:val="000000"/>
                <w:sz w:val="20"/>
                <w:szCs w:val="20"/>
              </w:rPr>
            </w:pPr>
          </w:p>
        </w:tc>
      </w:tr>
      <w:tr w:rsidR="008B75C3" w14:paraId="30DBEA57" w14:textId="77777777">
        <w:tc>
          <w:tcPr>
            <w:tcW w:w="5101" w:type="dxa"/>
          </w:tcPr>
          <w:p w14:paraId="36C71D9F" w14:textId="7B419C7B" w:rsidR="008B75C3" w:rsidRDefault="006C37BA" w:rsidP="008B75C3">
            <w:pPr>
              <w:jc w:val="center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Presentación de eventos Institucionales.</w:t>
            </w:r>
          </w:p>
          <w:p w14:paraId="0C3D2224" w14:textId="77777777" w:rsidR="006C37BA" w:rsidRDefault="006C37BA" w:rsidP="008B75C3">
            <w:pPr>
              <w:jc w:val="center"/>
              <w:rPr>
                <w:rFonts w:ascii="Verdana" w:eastAsia="Verdana" w:hAnsi="Verdana" w:cs="Verdana"/>
              </w:rPr>
            </w:pPr>
          </w:p>
          <w:p w14:paraId="3E52ACC1" w14:textId="77777777" w:rsidR="006C37BA" w:rsidRDefault="006C37BA" w:rsidP="008B75C3">
            <w:pPr>
              <w:jc w:val="center"/>
              <w:rPr>
                <w:rFonts w:ascii="Verdana" w:eastAsia="Verdana" w:hAnsi="Verdana" w:cs="Verdana"/>
              </w:rPr>
            </w:pPr>
          </w:p>
          <w:p w14:paraId="32C2C443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39106311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7643C55D" w14:textId="77777777" w:rsidR="00993470" w:rsidRDefault="00993470" w:rsidP="006C37BA">
            <w:pPr>
              <w:rPr>
                <w:rFonts w:ascii="Verdana" w:eastAsia="Verdana" w:hAnsi="Verdana" w:cs="Verdana"/>
              </w:rPr>
            </w:pPr>
          </w:p>
          <w:p w14:paraId="20F77B72" w14:textId="77777777" w:rsidR="00993470" w:rsidRDefault="00993470" w:rsidP="006C37BA">
            <w:pPr>
              <w:rPr>
                <w:rFonts w:ascii="Verdana" w:eastAsia="Verdana" w:hAnsi="Verdana" w:cs="Verdana"/>
              </w:rPr>
            </w:pPr>
          </w:p>
          <w:p w14:paraId="5147853A" w14:textId="77777777" w:rsidR="00993470" w:rsidRDefault="00993470" w:rsidP="006C37BA">
            <w:pPr>
              <w:rPr>
                <w:rFonts w:ascii="Verdana" w:eastAsia="Verdana" w:hAnsi="Verdana" w:cs="Verdana"/>
              </w:rPr>
            </w:pPr>
          </w:p>
          <w:p w14:paraId="3FCEE07B" w14:textId="77777777" w:rsidR="00993470" w:rsidRDefault="00993470" w:rsidP="006C37BA">
            <w:pPr>
              <w:rPr>
                <w:rFonts w:ascii="Verdana" w:eastAsia="Verdana" w:hAnsi="Verdana" w:cs="Verdana"/>
              </w:rPr>
            </w:pPr>
          </w:p>
          <w:p w14:paraId="7E86A36D" w14:textId="77777777" w:rsidR="00993470" w:rsidRDefault="00993470" w:rsidP="006C37BA">
            <w:pPr>
              <w:rPr>
                <w:rFonts w:ascii="Verdana" w:eastAsia="Verdana" w:hAnsi="Verdana" w:cs="Verdana"/>
              </w:rPr>
            </w:pPr>
          </w:p>
          <w:p w14:paraId="5D4ADBDD" w14:textId="77777777" w:rsidR="00EF04BD" w:rsidRDefault="00EF04BD" w:rsidP="006C37BA">
            <w:pPr>
              <w:rPr>
                <w:rFonts w:ascii="Verdana" w:eastAsia="Verdana" w:hAnsi="Verdana" w:cs="Verdana"/>
              </w:rPr>
            </w:pPr>
          </w:p>
          <w:p w14:paraId="1BE1A6D2" w14:textId="77777777" w:rsidR="00EF04BD" w:rsidRDefault="00EF04BD" w:rsidP="006C37BA">
            <w:pPr>
              <w:rPr>
                <w:rFonts w:ascii="Verdana" w:eastAsia="Verdana" w:hAnsi="Verdana" w:cs="Verdana"/>
              </w:rPr>
            </w:pPr>
          </w:p>
          <w:p w14:paraId="4B8AF34A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2CA44450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34DD7027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2E245FC3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447A7C47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29FE91BA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26294F8F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19DDE343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706451A9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539DB5CE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645491F3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1B70099F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342DD348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5D0F45AD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2DF0D37E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0AEE53DB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7413AC2E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31C166AF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638D18B8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36FA402F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397D0FC9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0DD35B27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005CA570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7D436AFD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1E6C59AF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3DB9547C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09EADE95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1269C330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7E71BFBB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6CD56B15" w14:textId="77777777" w:rsidR="00CD2B21" w:rsidRDefault="00CD2B21" w:rsidP="006C37BA">
            <w:pPr>
              <w:rPr>
                <w:rFonts w:ascii="Verdana" w:eastAsia="Verdana" w:hAnsi="Verdana" w:cs="Verdana"/>
              </w:rPr>
            </w:pPr>
          </w:p>
          <w:p w14:paraId="20ADFB4D" w14:textId="723F68FB" w:rsidR="006C37BA" w:rsidRDefault="006C37BA" w:rsidP="006C37BA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Elaborar comunicados y kits de prensa (audio, video, fotografía, entrevistas y textos)</w:t>
            </w:r>
          </w:p>
          <w:p w14:paraId="702D580B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5157DF61" w14:textId="37911A9A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21E30F9F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569B6FD5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344E6E97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454795F7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4E23031D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6DC29650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653C7FB1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3BEABF53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0C3B641A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7462A0BE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3ABC6DA8" w14:textId="77777777" w:rsidR="006C37BA" w:rsidRDefault="006C37BA" w:rsidP="006C37BA">
            <w:pPr>
              <w:rPr>
                <w:sz w:val="20"/>
                <w:szCs w:val="20"/>
              </w:rPr>
            </w:pPr>
          </w:p>
          <w:p w14:paraId="2AA8FB8C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7E509971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39ED1789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18650301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4DBF8359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14C1B4DB" w14:textId="77777777" w:rsidR="001E1353" w:rsidRDefault="001E1353" w:rsidP="001E1353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Asistir a los comités que sean citados por la Oficina de Comunicaciones, la  Secretaría de Planeación.</w:t>
            </w:r>
          </w:p>
          <w:p w14:paraId="1E18390F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366F698C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519771CF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2CF0F056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7F66D536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71A55D61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39F1590B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28C9FB13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774756A0" w14:textId="77777777" w:rsidR="00945510" w:rsidRDefault="00945510" w:rsidP="00FA22A4">
            <w:pPr>
              <w:rPr>
                <w:rFonts w:ascii="Verdana" w:eastAsia="Verdana" w:hAnsi="Verdana" w:cs="Verdana"/>
              </w:rPr>
            </w:pPr>
          </w:p>
          <w:p w14:paraId="06D32AC5" w14:textId="77777777" w:rsidR="00945510" w:rsidRDefault="00945510" w:rsidP="00FA22A4">
            <w:pPr>
              <w:rPr>
                <w:rFonts w:ascii="Verdana" w:eastAsia="Verdana" w:hAnsi="Verdana" w:cs="Verdana"/>
              </w:rPr>
            </w:pPr>
          </w:p>
          <w:p w14:paraId="6E1C77BE" w14:textId="77777777" w:rsidR="00945510" w:rsidRDefault="00945510" w:rsidP="00FA22A4">
            <w:pPr>
              <w:rPr>
                <w:rFonts w:ascii="Verdana" w:eastAsia="Verdana" w:hAnsi="Verdana" w:cs="Verdana"/>
              </w:rPr>
            </w:pPr>
          </w:p>
          <w:p w14:paraId="552AAC5B" w14:textId="77777777" w:rsidR="00945510" w:rsidRDefault="00945510" w:rsidP="00FA22A4">
            <w:pPr>
              <w:rPr>
                <w:rFonts w:ascii="Verdana" w:eastAsia="Verdana" w:hAnsi="Verdana" w:cs="Verdana"/>
              </w:rPr>
            </w:pPr>
          </w:p>
          <w:p w14:paraId="61231478" w14:textId="77777777" w:rsidR="00945510" w:rsidRDefault="00945510" w:rsidP="00FA22A4">
            <w:pPr>
              <w:rPr>
                <w:rFonts w:ascii="Verdana" w:eastAsia="Verdana" w:hAnsi="Verdana" w:cs="Verdana"/>
              </w:rPr>
            </w:pPr>
          </w:p>
          <w:p w14:paraId="19D531A3" w14:textId="77777777" w:rsidR="00945510" w:rsidRDefault="00945510" w:rsidP="00FA22A4">
            <w:pPr>
              <w:rPr>
                <w:rFonts w:ascii="Verdana" w:eastAsia="Verdana" w:hAnsi="Verdana" w:cs="Verdana"/>
              </w:rPr>
            </w:pPr>
          </w:p>
          <w:p w14:paraId="22DDFF3A" w14:textId="77777777" w:rsidR="00945510" w:rsidRDefault="00945510" w:rsidP="00FA22A4">
            <w:pPr>
              <w:rPr>
                <w:rFonts w:ascii="Verdana" w:eastAsia="Verdana" w:hAnsi="Verdana" w:cs="Verdana"/>
              </w:rPr>
            </w:pPr>
          </w:p>
          <w:p w14:paraId="399512B6" w14:textId="77777777" w:rsidR="00945510" w:rsidRDefault="00945510" w:rsidP="00FA22A4">
            <w:pPr>
              <w:rPr>
                <w:rFonts w:ascii="Verdana" w:eastAsia="Verdana" w:hAnsi="Verdana" w:cs="Verdana"/>
              </w:rPr>
            </w:pPr>
          </w:p>
          <w:p w14:paraId="1E7287E0" w14:textId="77777777" w:rsidR="00993470" w:rsidRDefault="00993470" w:rsidP="00FA22A4">
            <w:pPr>
              <w:rPr>
                <w:rFonts w:ascii="Verdana" w:eastAsia="Verdana" w:hAnsi="Verdana" w:cs="Verdana"/>
              </w:rPr>
            </w:pPr>
          </w:p>
          <w:p w14:paraId="2AD35C84" w14:textId="77777777" w:rsidR="00993470" w:rsidRDefault="00993470" w:rsidP="00FA22A4">
            <w:pPr>
              <w:rPr>
                <w:rFonts w:ascii="Verdana" w:eastAsia="Verdana" w:hAnsi="Verdana" w:cs="Verdana"/>
              </w:rPr>
            </w:pPr>
          </w:p>
          <w:p w14:paraId="2658872C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2D467A47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03CDC0BA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07674543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1FD8DCD4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5D9C816A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581D9586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01FE239B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0DA89055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16B5C801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56C67E8B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17F16C78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23DB067F" w14:textId="77777777" w:rsidR="00D93186" w:rsidRDefault="00D93186" w:rsidP="00FA22A4">
            <w:pPr>
              <w:rPr>
                <w:rFonts w:ascii="Verdana" w:eastAsia="Verdana" w:hAnsi="Verdana" w:cs="Verdana"/>
              </w:rPr>
            </w:pPr>
          </w:p>
          <w:p w14:paraId="3CAF3BDA" w14:textId="77777777" w:rsidR="00CD2B21" w:rsidRDefault="00CD2B21" w:rsidP="00FA22A4">
            <w:pPr>
              <w:rPr>
                <w:rFonts w:ascii="Verdana" w:eastAsia="Verdana" w:hAnsi="Verdana" w:cs="Verdana"/>
              </w:rPr>
            </w:pPr>
          </w:p>
          <w:p w14:paraId="2997EB7F" w14:textId="77777777" w:rsidR="00CD2B21" w:rsidRDefault="00CD2B21" w:rsidP="00FA22A4">
            <w:pPr>
              <w:rPr>
                <w:rFonts w:ascii="Verdana" w:eastAsia="Verdana" w:hAnsi="Verdana" w:cs="Verdana"/>
              </w:rPr>
            </w:pPr>
          </w:p>
          <w:p w14:paraId="44321DAF" w14:textId="77777777" w:rsidR="00CD2B21" w:rsidRDefault="00CD2B21" w:rsidP="00FA22A4">
            <w:pPr>
              <w:rPr>
                <w:rFonts w:ascii="Verdana" w:eastAsia="Verdana" w:hAnsi="Verdana" w:cs="Verdana"/>
              </w:rPr>
            </w:pPr>
          </w:p>
          <w:p w14:paraId="51A9A567" w14:textId="77777777" w:rsidR="00CD2B21" w:rsidRDefault="00CD2B21" w:rsidP="00FA22A4">
            <w:pPr>
              <w:rPr>
                <w:rFonts w:ascii="Verdana" w:eastAsia="Verdana" w:hAnsi="Verdana" w:cs="Verdana"/>
              </w:rPr>
            </w:pPr>
          </w:p>
          <w:p w14:paraId="743B50A8" w14:textId="77777777" w:rsidR="00CD2B21" w:rsidRDefault="00CD2B21" w:rsidP="00FA22A4">
            <w:pPr>
              <w:rPr>
                <w:rFonts w:ascii="Verdana" w:eastAsia="Verdana" w:hAnsi="Verdana" w:cs="Verdana"/>
              </w:rPr>
            </w:pPr>
          </w:p>
          <w:p w14:paraId="229240FB" w14:textId="77777777" w:rsidR="00CD2B21" w:rsidRDefault="00CD2B21" w:rsidP="00FA22A4">
            <w:pPr>
              <w:rPr>
                <w:rFonts w:ascii="Verdana" w:eastAsia="Verdana" w:hAnsi="Verdana" w:cs="Verdana"/>
              </w:rPr>
            </w:pPr>
          </w:p>
          <w:p w14:paraId="5FD3B213" w14:textId="77777777" w:rsidR="00CD2B21" w:rsidRDefault="00CD2B21" w:rsidP="00FA22A4">
            <w:pPr>
              <w:rPr>
                <w:rFonts w:ascii="Verdana" w:eastAsia="Verdana" w:hAnsi="Verdana" w:cs="Verdana"/>
              </w:rPr>
            </w:pPr>
          </w:p>
          <w:p w14:paraId="57637B63" w14:textId="77777777" w:rsidR="00CD2B21" w:rsidRDefault="00CD2B21" w:rsidP="00FA22A4">
            <w:pPr>
              <w:rPr>
                <w:rFonts w:ascii="Verdana" w:eastAsia="Verdana" w:hAnsi="Verdana" w:cs="Verdana"/>
              </w:rPr>
            </w:pPr>
          </w:p>
          <w:p w14:paraId="09406B39" w14:textId="77777777" w:rsidR="00FA22A4" w:rsidRDefault="00FA22A4" w:rsidP="00FA22A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 xml:space="preserve">Elaboración mensual de Bitácora </w:t>
            </w:r>
          </w:p>
          <w:p w14:paraId="131E3769" w14:textId="77777777" w:rsidR="00FA22A4" w:rsidRDefault="00FA22A4" w:rsidP="00FA22A4">
            <w:pPr>
              <w:rPr>
                <w:rFonts w:ascii="Verdana" w:eastAsia="Verdana" w:hAnsi="Verdana" w:cs="Verdana"/>
              </w:rPr>
            </w:pPr>
          </w:p>
          <w:p w14:paraId="50E00DBF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40F28676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03E242C1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7EE26901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7EC02379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1890543C" w14:textId="6A10B5F1" w:rsidR="00FA22A4" w:rsidRDefault="00FA22A4" w:rsidP="006C37BA">
            <w:pPr>
              <w:rPr>
                <w:sz w:val="20"/>
                <w:szCs w:val="20"/>
              </w:rPr>
            </w:pPr>
          </w:p>
        </w:tc>
        <w:tc>
          <w:tcPr>
            <w:tcW w:w="5094" w:type="dxa"/>
          </w:tcPr>
          <w:p w14:paraId="6EC9CF5A" w14:textId="77777777" w:rsidR="00945510" w:rsidRDefault="00945510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31811161" w14:textId="77777777" w:rsidR="00CD2B21" w:rsidRPr="00F912F2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Desde el área de comunicaciones de la Secretaría de Planeación se ha garantizado la presentación adecuada de diversos eventos institucionales, fortaleciendo la visibilidad de la gestión pública y la comunicación con la ciudadanía.</w:t>
            </w:r>
          </w:p>
          <w:p w14:paraId="3F8492C6" w14:textId="77777777" w:rsidR="00CD2B21" w:rsidRPr="00F912F2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 xml:space="preserve">Entre las acciones más destacadas se encuentra la </w:t>
            </w:r>
            <w:r w:rsidRPr="00F91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presentación y lanzamiento del programa radial “Territorio al Aire”</w:t>
            </w: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un espacio institucional de formación ciudadana emitido por Rionegro Estéreo 104.4 FM, donde se abordan temas clave como catastro multipropósito, ordenamiento territorial y bienestar. Este programa ha contado con el diseño de guiones, producción, estructura comunicativa y vocería institucional, lo que lo convierte en un referente de comunicación pública pedagógica.</w:t>
            </w:r>
          </w:p>
          <w:p w14:paraId="5BFF9C48" w14:textId="77777777" w:rsidR="00CD2B21" w:rsidRPr="00F912F2" w:rsidRDefault="00CD2B21" w:rsidP="00CD2B21">
            <w:pPr>
              <w:widowControl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Así mismo, se ha acompañado y coordinado la </w:t>
            </w:r>
            <w:r w:rsidRPr="00F91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presentación de las socializaciones de planes parciales</w:t>
            </w: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como </w:t>
            </w:r>
            <w:r w:rsidRPr="00F91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 xml:space="preserve">La María II, </w:t>
            </w:r>
            <w:proofErr w:type="spellStart"/>
            <w:r w:rsidRPr="00F91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Quirama</w:t>
            </w:r>
            <w:proofErr w:type="spellEnd"/>
            <w:r w:rsidRPr="00F91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 xml:space="preserve"> y Barro Blanco III</w:t>
            </w: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asegurando un lenguaje claro y accesible para la comunidad, además de apoyar con piezas gráficas, guiones, fotografías y soporte audiovisual para facilitar el diálogo con actores ciudadanos, institucionales y privados.</w:t>
            </w:r>
          </w:p>
          <w:p w14:paraId="4F24B1B2" w14:textId="781B54A3" w:rsidR="00945510" w:rsidRDefault="00CD2B21" w:rsidP="00CD2B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Estas presentaciones han sido claves para posicionar los proyectos estratégicos de la Secretaría, promover la transparencia en la gestión del suelo y consolidar canales de comunicación directa con la ciudadanía</w:t>
            </w:r>
          </w:p>
          <w:p w14:paraId="4DC1D932" w14:textId="77777777" w:rsidR="00945510" w:rsidRDefault="00945510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20B643B5" w14:textId="77777777" w:rsidR="00945510" w:rsidRDefault="00945510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17AD3E34" w14:textId="77777777" w:rsidR="00FA22A4" w:rsidRDefault="00FA22A4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5279F219" w14:textId="77777777" w:rsidR="00CD2B21" w:rsidRDefault="00CD2B21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2B499175" w14:textId="153DF18D" w:rsidR="00CD2B21" w:rsidRDefault="00CD2B21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</w:pPr>
            <w:r>
              <w:t xml:space="preserve">En el marco de la estrategia de </w:t>
            </w:r>
            <w:proofErr w:type="spellStart"/>
            <w:r>
              <w:t>visibilización</w:t>
            </w:r>
            <w:proofErr w:type="spellEnd"/>
            <w:r>
              <w:t xml:space="preserve"> y comunicación institucional, desde el área de comunicaciones de la Secretaría de Planeación se elaboró el </w:t>
            </w:r>
            <w:r>
              <w:rPr>
                <w:rStyle w:val="Textoennegrita"/>
              </w:rPr>
              <w:t>comunicado oficial y el kit de prensa completo</w:t>
            </w:r>
            <w:r>
              <w:t xml:space="preserve"> para el evento de </w:t>
            </w:r>
            <w:r>
              <w:rPr>
                <w:rStyle w:val="Textoennegrita"/>
              </w:rPr>
              <w:t>colocación de la primera piedra del Parque del Bienestar en Cabeceras</w:t>
            </w:r>
            <w:r>
              <w:t>, uno de los proyectos prioritarios de la Administración Municipal.</w:t>
            </w:r>
          </w:p>
          <w:p w14:paraId="04685B1C" w14:textId="77777777" w:rsidR="00CD2B21" w:rsidRDefault="00CD2B21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</w:pPr>
          </w:p>
          <w:p w14:paraId="327BED15" w14:textId="77777777" w:rsidR="00CD2B21" w:rsidRDefault="00CD2B21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</w:pPr>
          </w:p>
          <w:p w14:paraId="5743030A" w14:textId="77777777" w:rsidR="00CD2B21" w:rsidRDefault="00CD2B21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2656B094" w14:textId="77777777" w:rsidR="00CD2B21" w:rsidRDefault="00CD2B21" w:rsidP="00CD2B21">
            <w:pPr>
              <w:pStyle w:val="NormalWeb"/>
            </w:pPr>
            <w:r>
              <w:t>Durante el periodo reportado, se ha asistido de manera activa y permanente a los comités convocados tanto por la Oficina de Comunicaciones como por la Secretaría de Planeación, cumpliendo un rol articulador y operativo en la implementación de estrategias comunicativas.</w:t>
            </w:r>
          </w:p>
          <w:p w14:paraId="66C0EF49" w14:textId="77777777" w:rsidR="00CD2B21" w:rsidRDefault="00CD2B21" w:rsidP="00CD2B21">
            <w:pPr>
              <w:pStyle w:val="NormalWeb"/>
            </w:pPr>
            <w:r>
              <w:t>En este contexto, se destaca la participación en:</w:t>
            </w:r>
          </w:p>
          <w:p w14:paraId="12A8B557" w14:textId="77777777" w:rsidR="00CD2B21" w:rsidRDefault="00CD2B21" w:rsidP="00CD2B21">
            <w:pPr>
              <w:pStyle w:val="NormalWeb"/>
              <w:ind w:left="720"/>
              <w:rPr>
                <w:rStyle w:val="Textoennegrita"/>
                <w:b w:val="0"/>
                <w:bCs w:val="0"/>
              </w:rPr>
            </w:pPr>
          </w:p>
          <w:p w14:paraId="6D417AB5" w14:textId="77777777" w:rsidR="00CD2B21" w:rsidRPr="00406F5C" w:rsidRDefault="00CD2B21" w:rsidP="00CD2B21">
            <w:pPr>
              <w:pStyle w:val="NormalWeb"/>
              <w:ind w:left="720"/>
              <w:rPr>
                <w:rStyle w:val="Textoennegrita"/>
                <w:b w:val="0"/>
                <w:bCs w:val="0"/>
              </w:rPr>
            </w:pPr>
          </w:p>
          <w:p w14:paraId="040D6320" w14:textId="77777777" w:rsidR="00CD2B21" w:rsidRDefault="00CD2B21" w:rsidP="00CD2B21">
            <w:pPr>
              <w:pStyle w:val="NormalWeb"/>
              <w:numPr>
                <w:ilvl w:val="0"/>
                <w:numId w:val="16"/>
              </w:numPr>
            </w:pPr>
            <w:r>
              <w:rPr>
                <w:rStyle w:val="Textoennegrita"/>
              </w:rPr>
              <w:t>Comités de planeación estratégica y editorial</w:t>
            </w:r>
            <w:r>
              <w:t>, donde se han definido lineamientos clave para la generación de contenidos, piezas pedagógicas y divulgación de proyectos.</w:t>
            </w:r>
          </w:p>
          <w:p w14:paraId="10A06F5C" w14:textId="77777777" w:rsidR="00CD2B21" w:rsidRDefault="00CD2B21" w:rsidP="00CD2B21">
            <w:pPr>
              <w:pStyle w:val="NormalWeb"/>
              <w:numPr>
                <w:ilvl w:val="0"/>
                <w:numId w:val="16"/>
              </w:numPr>
            </w:pPr>
            <w:r>
              <w:rPr>
                <w:rStyle w:val="Textoennegrita"/>
              </w:rPr>
              <w:t>Comités de coordinación del programa radial “Territorio al Aire”</w:t>
            </w:r>
            <w:r>
              <w:t>, en los que se ha trabajado de forma conjunta en la definición de la línea editorial, temas, cronograma de grabaciones y estructura del programa.</w:t>
            </w:r>
          </w:p>
          <w:p w14:paraId="75DCE0C1" w14:textId="77777777" w:rsidR="00CD2B21" w:rsidRDefault="00CD2B21" w:rsidP="00CD2B21">
            <w:pPr>
              <w:pStyle w:val="NormalWeb"/>
              <w:numPr>
                <w:ilvl w:val="0"/>
                <w:numId w:val="16"/>
              </w:numPr>
            </w:pPr>
            <w:r>
              <w:rPr>
                <w:rStyle w:val="Textoennegrita"/>
              </w:rPr>
              <w:t>Reuniones de planificación interinstitucional</w:t>
            </w:r>
            <w:r>
              <w:t xml:space="preserve"> para el cubrimiento y presentación de eventos como la </w:t>
            </w:r>
            <w:r>
              <w:rPr>
                <w:rStyle w:val="Textoennegrita"/>
              </w:rPr>
              <w:t>primera piedra del Parque del Bienestar</w:t>
            </w:r>
            <w:r>
              <w:t xml:space="preserve"> y las </w:t>
            </w:r>
            <w:r>
              <w:rPr>
                <w:rStyle w:val="Textoennegrita"/>
              </w:rPr>
              <w:t>socializaciones de planes parciales</w:t>
            </w:r>
            <w:r>
              <w:t>.</w:t>
            </w:r>
          </w:p>
          <w:p w14:paraId="35A73F21" w14:textId="77777777" w:rsidR="00CD2B21" w:rsidRDefault="00CD2B21" w:rsidP="00CD2B21">
            <w:pPr>
              <w:pStyle w:val="NormalWeb"/>
              <w:numPr>
                <w:ilvl w:val="0"/>
                <w:numId w:val="16"/>
              </w:numPr>
            </w:pPr>
            <w:r>
              <w:rPr>
                <w:rStyle w:val="Textoennegrita"/>
              </w:rPr>
              <w:t>Comités de comunicación con otras dependencias y entidades (como MASORA)</w:t>
            </w:r>
            <w:r>
              <w:t>, para fortalecer la estrategia de difusión territorial.</w:t>
            </w:r>
          </w:p>
          <w:p w14:paraId="6C2DA7EE" w14:textId="77777777" w:rsidR="00CD2B21" w:rsidRDefault="00CD2B21" w:rsidP="00CD2B21">
            <w:pPr>
              <w:pStyle w:val="NormalWeb"/>
            </w:pPr>
            <w:r>
              <w:t xml:space="preserve">La participación en estos espacios ha sido clave para asegurar coherencia en los mensajes </w:t>
            </w:r>
            <w:r>
              <w:lastRenderedPageBreak/>
              <w:t>institucionales, anticiparse a necesidades de comunicación y garantizar el cumplimiento de los objetivos misionales desde el componente comunicativo.</w:t>
            </w:r>
          </w:p>
          <w:p w14:paraId="2E905896" w14:textId="77777777" w:rsidR="00CD2B21" w:rsidRPr="00744DD5" w:rsidRDefault="00CD2B21" w:rsidP="00CD2B21">
            <w:pPr>
              <w:rPr>
                <w:rFonts w:eastAsia="Verdana"/>
                <w:lang w:val="es-CO"/>
              </w:rPr>
            </w:pPr>
          </w:p>
          <w:p w14:paraId="72A34788" w14:textId="77777777" w:rsidR="00CD2B21" w:rsidRPr="00744DD5" w:rsidRDefault="00CD2B21" w:rsidP="00CD2B21">
            <w:pPr>
              <w:rPr>
                <w:rFonts w:eastAsia="Verdana"/>
                <w:lang w:val="es-CO"/>
              </w:rPr>
            </w:pPr>
          </w:p>
          <w:p w14:paraId="7CFC32D3" w14:textId="77777777" w:rsidR="00CD2B21" w:rsidRPr="00744DD5" w:rsidRDefault="00CD2B21" w:rsidP="00CD2B21">
            <w:pPr>
              <w:rPr>
                <w:rFonts w:eastAsia="Verdana"/>
                <w:lang w:val="es-CO"/>
              </w:rPr>
            </w:pPr>
          </w:p>
          <w:p w14:paraId="6491D155" w14:textId="77777777" w:rsidR="00CD2B21" w:rsidRPr="00744DD5" w:rsidRDefault="00CD2B21" w:rsidP="00CD2B21">
            <w:pPr>
              <w:widowControl/>
              <w:spacing w:before="100" w:beforeAutospacing="1" w:after="100" w:afterAutospacing="1"/>
              <w:rPr>
                <w:rFonts w:eastAsia="Times New Roman"/>
                <w:lang w:val="es-CO"/>
              </w:rPr>
            </w:pPr>
            <w:r w:rsidRPr="00744DD5">
              <w:rPr>
                <w:rFonts w:eastAsia="Times New Roman"/>
                <w:lang w:val="es-CO"/>
              </w:rPr>
              <w:t>Durante el mes se realizó la bitácora correspondiente, registrando de forma detallada las actividades ejecutadas, reuniones asistidas, productos comunicativos generados y procesos acompañados, como insumo para el control y seguimiento del cumplimiento contractual.</w:t>
            </w:r>
          </w:p>
          <w:p w14:paraId="3A00D41A" w14:textId="77777777" w:rsidR="00CD2B21" w:rsidRPr="00744DD5" w:rsidRDefault="00CD2B21" w:rsidP="00CD2B21">
            <w:pPr>
              <w:rPr>
                <w:rFonts w:eastAsia="Verdana"/>
                <w:lang w:val="es-CO"/>
              </w:rPr>
            </w:pPr>
          </w:p>
          <w:p w14:paraId="4CD5AF34" w14:textId="77777777" w:rsidR="00CD2B21" w:rsidRPr="00744DD5" w:rsidRDefault="00CD2B21" w:rsidP="00CD2B21">
            <w:pPr>
              <w:rPr>
                <w:rFonts w:eastAsia="Verdana"/>
                <w:lang w:val="es-CO"/>
              </w:rPr>
            </w:pPr>
          </w:p>
          <w:p w14:paraId="3EE67AF9" w14:textId="77777777" w:rsidR="00FA22A4" w:rsidRDefault="00FA22A4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73FC4B26" w14:textId="24E62318" w:rsidR="00FA22A4" w:rsidRDefault="00FA22A4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14:paraId="7FB9D70E" w14:textId="15C40B57" w:rsidR="00F83900" w:rsidRDefault="00F839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395"/>
        <w:jc w:val="both"/>
        <w:rPr>
          <w:color w:val="000000"/>
          <w:sz w:val="20"/>
          <w:szCs w:val="20"/>
        </w:rPr>
      </w:pPr>
    </w:p>
    <w:p w14:paraId="177C30EB" w14:textId="77777777" w:rsidR="00F83900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color w:val="000000"/>
          <w:sz w:val="20"/>
          <w:szCs w:val="20"/>
        </w:rPr>
        <w:t>SEGUIMIENTO TÉCNICO Y ADMINISTRATIVO DEL CONTRATO:</w:t>
      </w:r>
    </w:p>
    <w:p w14:paraId="126D7287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0BCF5FA4" w14:textId="77777777" w:rsidR="00F83900" w:rsidRDefault="00EB1875">
      <w:pPr>
        <w:pBdr>
          <w:top w:val="nil"/>
          <w:left w:val="nil"/>
          <w:bottom w:val="nil"/>
          <w:right w:val="nil"/>
          <w:between w:val="nil"/>
        </w:pBdr>
        <w:spacing w:before="7"/>
        <w:ind w:left="394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La información a la que hace alusión en los numerales anteriores, se encuentra custodiada en la siguiente ruta electrónica:   http/</w:t>
      </w:r>
    </w:p>
    <w:p w14:paraId="2D94CBB4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405789EA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7952A175" w14:textId="77777777" w:rsidR="00F83900" w:rsidRDefault="00EB187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03"/>
          <w:tab w:val="left" w:pos="1104"/>
        </w:tabs>
        <w:spacing w:before="1"/>
        <w:ind w:hanging="709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SEGUIMIENTO FINANCIERO DEL CONTRATO / CONVENIO (Agregar filas requeridas, de acuerdo al plan de pagos):</w:t>
      </w:r>
    </w:p>
    <w:p w14:paraId="72090255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5EAB6865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ind w:left="395" w:right="227"/>
        <w:jc w:val="both"/>
        <w:rPr>
          <w:color w:val="000000"/>
          <w:sz w:val="20"/>
          <w:szCs w:val="20"/>
        </w:rPr>
      </w:pPr>
    </w:p>
    <w:tbl>
      <w:tblPr>
        <w:tblStyle w:val="afd"/>
        <w:tblW w:w="839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8"/>
        <w:gridCol w:w="2976"/>
        <w:gridCol w:w="2268"/>
        <w:gridCol w:w="2559"/>
      </w:tblGrid>
      <w:tr w:rsidR="00F83900" w14:paraId="15245AAA" w14:textId="77777777">
        <w:trPr>
          <w:trHeight w:val="299"/>
          <w:jc w:val="center"/>
        </w:trPr>
        <w:tc>
          <w:tcPr>
            <w:tcW w:w="8391" w:type="dxa"/>
            <w:gridSpan w:val="4"/>
          </w:tcPr>
          <w:p w14:paraId="70D0CBB9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1577" w:right="1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PAGOS DEL CONTRATO</w:t>
            </w:r>
          </w:p>
        </w:tc>
      </w:tr>
      <w:tr w:rsidR="00F83900" w14:paraId="4A63A2FE" w14:textId="77777777">
        <w:trPr>
          <w:trHeight w:val="911"/>
          <w:jc w:val="center"/>
        </w:trPr>
        <w:tc>
          <w:tcPr>
            <w:tcW w:w="588" w:type="dxa"/>
            <w:vAlign w:val="center"/>
          </w:tcPr>
          <w:p w14:paraId="2EB6F94F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122" w:right="11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#</w:t>
            </w:r>
          </w:p>
        </w:tc>
        <w:tc>
          <w:tcPr>
            <w:tcW w:w="2976" w:type="dxa"/>
            <w:vAlign w:val="center"/>
          </w:tcPr>
          <w:p w14:paraId="3C872577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49" w:hanging="276"/>
              <w:jc w:val="center"/>
              <w:rPr>
                <w:color w:val="000000"/>
                <w:sz w:val="20"/>
                <w:szCs w:val="20"/>
              </w:rPr>
            </w:pPr>
            <w:r w:rsidRPr="00607C41">
              <w:rPr>
                <w:color w:val="000000"/>
                <w:sz w:val="20"/>
                <w:szCs w:val="20"/>
              </w:rPr>
              <w:t>NÚMERO DE CUENTA DE COBRO O FACTURA</w:t>
            </w:r>
          </w:p>
        </w:tc>
        <w:tc>
          <w:tcPr>
            <w:tcW w:w="2268" w:type="dxa"/>
            <w:vAlign w:val="center"/>
          </w:tcPr>
          <w:p w14:paraId="27B510F0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0" w:right="11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VALOR CUOTA</w:t>
            </w:r>
          </w:p>
        </w:tc>
        <w:tc>
          <w:tcPr>
            <w:tcW w:w="2559" w:type="dxa"/>
            <w:vAlign w:val="center"/>
          </w:tcPr>
          <w:p w14:paraId="68577E55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SALDO DISPONIBLE</w:t>
            </w:r>
          </w:p>
          <w:p w14:paraId="7F967717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83900" w14:paraId="58DB3B64" w14:textId="77777777">
        <w:trPr>
          <w:trHeight w:val="393"/>
          <w:jc w:val="center"/>
        </w:trPr>
        <w:tc>
          <w:tcPr>
            <w:tcW w:w="588" w:type="dxa"/>
            <w:vAlign w:val="center"/>
          </w:tcPr>
          <w:p w14:paraId="6B70CB01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976" w:type="dxa"/>
            <w:vAlign w:val="center"/>
          </w:tcPr>
          <w:p w14:paraId="6128D24F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8" w:type="dxa"/>
            <w:vAlign w:val="center"/>
          </w:tcPr>
          <w:p w14:paraId="7618FEBB" w14:textId="2B012617" w:rsidR="00F83900" w:rsidRDefault="001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4.550.933</w:t>
            </w:r>
          </w:p>
        </w:tc>
        <w:tc>
          <w:tcPr>
            <w:tcW w:w="2559" w:type="dxa"/>
            <w:vAlign w:val="center"/>
          </w:tcPr>
          <w:p w14:paraId="37F14A90" w14:textId="197DC5DB" w:rsidR="00F83900" w:rsidRDefault="00D060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</w:t>
            </w:r>
            <w:r w:rsidR="001E1353">
              <w:rPr>
                <w:color w:val="000000"/>
                <w:sz w:val="20"/>
                <w:szCs w:val="20"/>
              </w:rPr>
              <w:t>24.380.000</w:t>
            </w:r>
          </w:p>
          <w:p w14:paraId="3EC64F41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83900" w14:paraId="619A8A33" w14:textId="77777777">
        <w:trPr>
          <w:trHeight w:val="358"/>
          <w:jc w:val="center"/>
        </w:trPr>
        <w:tc>
          <w:tcPr>
            <w:tcW w:w="588" w:type="dxa"/>
            <w:vAlign w:val="center"/>
          </w:tcPr>
          <w:p w14:paraId="6D824FCE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976" w:type="dxa"/>
            <w:vAlign w:val="center"/>
          </w:tcPr>
          <w:p w14:paraId="3B3C81EE" w14:textId="4E8BB767" w:rsidR="00F83900" w:rsidRDefault="00D060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8" w:type="dxa"/>
            <w:vAlign w:val="center"/>
          </w:tcPr>
          <w:p w14:paraId="1B51571D" w14:textId="0807EBDE" w:rsidR="00F83900" w:rsidRPr="00D06099" w:rsidRDefault="00D060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 w:rsidRPr="00D06099">
              <w:rPr>
                <w:sz w:val="20"/>
                <w:szCs w:val="20"/>
                <w:lang w:val="es-CO"/>
              </w:rPr>
              <w:t>$</w:t>
            </w:r>
            <w:r w:rsidRPr="00D06099">
              <w:rPr>
                <w:color w:val="000000"/>
                <w:sz w:val="20"/>
                <w:szCs w:val="20"/>
              </w:rPr>
              <w:t>4.876.000</w:t>
            </w:r>
          </w:p>
        </w:tc>
        <w:tc>
          <w:tcPr>
            <w:tcW w:w="2559" w:type="dxa"/>
            <w:vAlign w:val="center"/>
          </w:tcPr>
          <w:p w14:paraId="1A87AA3C" w14:textId="091C27B9" w:rsidR="00F83900" w:rsidRDefault="00D060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$19.504.000</w:t>
            </w:r>
          </w:p>
        </w:tc>
      </w:tr>
      <w:tr w:rsidR="00F83900" w14:paraId="51894A54" w14:textId="77777777">
        <w:trPr>
          <w:trHeight w:val="358"/>
          <w:jc w:val="center"/>
        </w:trPr>
        <w:tc>
          <w:tcPr>
            <w:tcW w:w="588" w:type="dxa"/>
            <w:vAlign w:val="center"/>
          </w:tcPr>
          <w:p w14:paraId="00B4AE88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976" w:type="dxa"/>
            <w:vAlign w:val="center"/>
          </w:tcPr>
          <w:p w14:paraId="2E984F61" w14:textId="78BF0D1F" w:rsidR="00F83900" w:rsidRDefault="009934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8" w:type="dxa"/>
            <w:vAlign w:val="center"/>
          </w:tcPr>
          <w:p w14:paraId="242A0A04" w14:textId="1D4F2504" w:rsidR="00F83900" w:rsidRDefault="009934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$4.876000</w:t>
            </w:r>
          </w:p>
        </w:tc>
        <w:tc>
          <w:tcPr>
            <w:tcW w:w="2559" w:type="dxa"/>
            <w:vAlign w:val="center"/>
          </w:tcPr>
          <w:p w14:paraId="7BCF0F42" w14:textId="7743284A" w:rsidR="00F83900" w:rsidRDefault="009934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$14.628.000</w:t>
            </w:r>
          </w:p>
        </w:tc>
      </w:tr>
      <w:tr w:rsidR="009B4718" w14:paraId="33ACB3D6" w14:textId="77777777">
        <w:trPr>
          <w:trHeight w:val="358"/>
          <w:jc w:val="center"/>
        </w:trPr>
        <w:tc>
          <w:tcPr>
            <w:tcW w:w="588" w:type="dxa"/>
            <w:vAlign w:val="center"/>
          </w:tcPr>
          <w:p w14:paraId="4B9D39EA" w14:textId="1C1E04B0" w:rsidR="009B4718" w:rsidRDefault="009B47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976" w:type="dxa"/>
            <w:vAlign w:val="center"/>
          </w:tcPr>
          <w:p w14:paraId="69C39A4D" w14:textId="46A69307" w:rsidR="009B4718" w:rsidRDefault="009B47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8" w:type="dxa"/>
            <w:vAlign w:val="center"/>
          </w:tcPr>
          <w:p w14:paraId="10036314" w14:textId="3EF8311F" w:rsidR="009B4718" w:rsidRDefault="009B47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$4.876000</w:t>
            </w:r>
          </w:p>
        </w:tc>
        <w:tc>
          <w:tcPr>
            <w:tcW w:w="2559" w:type="dxa"/>
            <w:vAlign w:val="center"/>
          </w:tcPr>
          <w:p w14:paraId="6CFCA757" w14:textId="1DE50E87" w:rsidR="009B4718" w:rsidRDefault="009B47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$9.752.000</w:t>
            </w:r>
          </w:p>
        </w:tc>
      </w:tr>
      <w:tr w:rsidR="009B4718" w14:paraId="4A82EF2A" w14:textId="77777777">
        <w:trPr>
          <w:trHeight w:val="358"/>
          <w:jc w:val="center"/>
        </w:trPr>
        <w:tc>
          <w:tcPr>
            <w:tcW w:w="588" w:type="dxa"/>
            <w:vAlign w:val="center"/>
          </w:tcPr>
          <w:p w14:paraId="5CC9A598" w14:textId="52815744" w:rsidR="009B4718" w:rsidRDefault="009B47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976" w:type="dxa"/>
            <w:vAlign w:val="center"/>
          </w:tcPr>
          <w:p w14:paraId="3EE2A444" w14:textId="46FD9FD9" w:rsidR="009B4718" w:rsidRDefault="009B47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8" w:type="dxa"/>
            <w:vAlign w:val="center"/>
          </w:tcPr>
          <w:p w14:paraId="17C49BB3" w14:textId="4318B562" w:rsidR="009B4718" w:rsidRDefault="009B47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$4.876.000</w:t>
            </w:r>
          </w:p>
        </w:tc>
        <w:tc>
          <w:tcPr>
            <w:tcW w:w="2559" w:type="dxa"/>
            <w:vAlign w:val="center"/>
          </w:tcPr>
          <w:p w14:paraId="6C95D114" w14:textId="4DA07EF7" w:rsidR="009B4718" w:rsidRDefault="009B47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$4.876.000</w:t>
            </w:r>
          </w:p>
        </w:tc>
      </w:tr>
    </w:tbl>
    <w:p w14:paraId="1AF5579A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20"/>
          <w:szCs w:val="20"/>
        </w:rPr>
      </w:pPr>
    </w:p>
    <w:p w14:paraId="279A0BF9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color w:val="000000"/>
          <w:sz w:val="20"/>
          <w:szCs w:val="20"/>
        </w:rPr>
      </w:pPr>
    </w:p>
    <w:p w14:paraId="5BCA1271" w14:textId="77777777" w:rsidR="00F83900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471" w:right="227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SALDOS POR LIBERAR </w:t>
      </w:r>
    </w:p>
    <w:p w14:paraId="723261B9" w14:textId="77777777" w:rsidR="00F83900" w:rsidRDefault="00EB1875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111" w:right="22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No aplica</w:t>
      </w:r>
    </w:p>
    <w:p w14:paraId="11DBECE6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471" w:right="227"/>
        <w:rPr>
          <w:color w:val="000000"/>
          <w:sz w:val="20"/>
          <w:szCs w:val="20"/>
        </w:rPr>
      </w:pPr>
    </w:p>
    <w:p w14:paraId="3D1BDC3E" w14:textId="77777777" w:rsidR="00F83900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471" w:right="227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VERIFICACIÓN DE PAGOS DE SEGURIDAD SOCIAL, APORTES DE PARAFISCALES Y SEGURIDAD EN EL TRABAJO</w:t>
      </w:r>
    </w:p>
    <w:p w14:paraId="70DD0233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20"/>
          <w:szCs w:val="20"/>
        </w:rPr>
      </w:pPr>
    </w:p>
    <w:tbl>
      <w:tblPr>
        <w:tblStyle w:val="afe"/>
        <w:tblW w:w="10337" w:type="dxa"/>
        <w:tblInd w:w="2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85"/>
        <w:gridCol w:w="5152"/>
      </w:tblGrid>
      <w:tr w:rsidR="00F83900" w14:paraId="2899DEF7" w14:textId="77777777">
        <w:tc>
          <w:tcPr>
            <w:tcW w:w="5185" w:type="dxa"/>
          </w:tcPr>
          <w:p w14:paraId="69AA49E6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NÚMERO PLANILLA</w:t>
            </w:r>
          </w:p>
        </w:tc>
        <w:tc>
          <w:tcPr>
            <w:tcW w:w="5152" w:type="dxa"/>
          </w:tcPr>
          <w:p w14:paraId="5100D6F8" w14:textId="77777777" w:rsidR="00EF04BD" w:rsidRDefault="00EF04BD" w:rsidP="00EF04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rPr>
                <w:color w:val="000000"/>
                <w:sz w:val="20"/>
                <w:szCs w:val="20"/>
              </w:rPr>
            </w:pPr>
            <w:r>
              <w:rPr>
                <w:caps/>
                <w:color w:val="454545"/>
                <w:sz w:val="24"/>
                <w:szCs w:val="24"/>
              </w:rPr>
              <w:t xml:space="preserve">                          </w:t>
            </w:r>
          </w:p>
          <w:p w14:paraId="1A80CCCC" w14:textId="7B871BE4" w:rsidR="00EF04BD" w:rsidRPr="00CD2B21" w:rsidRDefault="00EF04BD" w:rsidP="00EF04BD">
            <w:pPr>
              <w:jc w:val="center"/>
              <w:rPr>
                <w:caps/>
                <w:color w:val="454545"/>
                <w:sz w:val="28"/>
                <w:szCs w:val="28"/>
                <w:lang w:eastAsia="es-CO" w:bidi="ar-SA"/>
              </w:rPr>
            </w:pPr>
            <w:r>
              <w:rPr>
                <w:caps/>
                <w:color w:val="454545"/>
                <w:sz w:val="17"/>
                <w:szCs w:val="17"/>
              </w:rPr>
              <w:br/>
            </w:r>
            <w:r w:rsidR="00CD2B21" w:rsidRPr="00CD2B21">
              <w:rPr>
                <w:caps/>
                <w:color w:val="454545"/>
                <w:sz w:val="28"/>
                <w:szCs w:val="28"/>
                <w:shd w:val="clear" w:color="auto" w:fill="F6F6F6"/>
              </w:rPr>
              <w:t>7971701522</w:t>
            </w:r>
          </w:p>
          <w:p w14:paraId="44E1E1A2" w14:textId="7F21DBF9" w:rsidR="00F83900" w:rsidRDefault="00F83900" w:rsidP="00EF04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rPr>
                <w:color w:val="000000"/>
                <w:sz w:val="20"/>
                <w:szCs w:val="20"/>
              </w:rPr>
            </w:pPr>
          </w:p>
        </w:tc>
      </w:tr>
      <w:tr w:rsidR="00F83900" w14:paraId="13552B82" w14:textId="77777777">
        <w:tc>
          <w:tcPr>
            <w:tcW w:w="5185" w:type="dxa"/>
          </w:tcPr>
          <w:p w14:paraId="320B7EC6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VALOR PAGO DE PLANILLA</w:t>
            </w:r>
          </w:p>
        </w:tc>
        <w:tc>
          <w:tcPr>
            <w:tcW w:w="5152" w:type="dxa"/>
          </w:tcPr>
          <w:p w14:paraId="7E0B51FC" w14:textId="300C5CA1" w:rsidR="00F83900" w:rsidRDefault="009934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  <w:lang w:val="es-CO"/>
              </w:rPr>
              <w:t>$595.000</w:t>
            </w:r>
          </w:p>
        </w:tc>
      </w:tr>
      <w:tr w:rsidR="00F83900" w14:paraId="7A95AB0B" w14:textId="77777777">
        <w:trPr>
          <w:trHeight w:val="334"/>
        </w:trPr>
        <w:tc>
          <w:tcPr>
            <w:tcW w:w="5185" w:type="dxa"/>
          </w:tcPr>
          <w:p w14:paraId="4572D08D" w14:textId="77777777" w:rsidR="00F83900" w:rsidRDefault="00EB1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DE PAGO PLANILLA</w:t>
            </w:r>
          </w:p>
        </w:tc>
        <w:tc>
          <w:tcPr>
            <w:tcW w:w="5152" w:type="dxa"/>
          </w:tcPr>
          <w:p w14:paraId="60B77F25" w14:textId="24D10FCE" w:rsidR="00F83900" w:rsidRPr="00CD2B21" w:rsidRDefault="00CD2B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center"/>
              <w:rPr>
                <w:color w:val="000000"/>
                <w:sz w:val="24"/>
                <w:szCs w:val="24"/>
              </w:rPr>
            </w:pPr>
            <w:r w:rsidRPr="00CD2B21">
              <w:rPr>
                <w:caps/>
                <w:color w:val="454545"/>
                <w:sz w:val="24"/>
                <w:szCs w:val="24"/>
                <w:shd w:val="clear" w:color="auto" w:fill="F6F6F6"/>
              </w:rPr>
              <w:t>2025-06-12 12:00 AM</w:t>
            </w:r>
          </w:p>
        </w:tc>
      </w:tr>
    </w:tbl>
    <w:p w14:paraId="5ACFC7D2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1"/>
        <w:ind w:left="253" w:right="222"/>
        <w:jc w:val="both"/>
        <w:rPr>
          <w:color w:val="000000"/>
          <w:sz w:val="20"/>
          <w:szCs w:val="20"/>
        </w:rPr>
      </w:pPr>
    </w:p>
    <w:p w14:paraId="7031A2D2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20"/>
          <w:szCs w:val="20"/>
        </w:rPr>
      </w:pPr>
    </w:p>
    <w:p w14:paraId="3B4042D5" w14:textId="77777777" w:rsidR="00F83900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hanging="28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ANOTACIONES ADICIONALES:</w:t>
      </w:r>
    </w:p>
    <w:p w14:paraId="2B50B8A0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52C7A465" w14:textId="77777777" w:rsidR="00F83900" w:rsidRDefault="00EB1875">
      <w:pPr>
        <w:pBdr>
          <w:top w:val="nil"/>
          <w:left w:val="nil"/>
          <w:bottom w:val="nil"/>
          <w:right w:val="nil"/>
          <w:between w:val="nil"/>
        </w:pBdr>
        <w:ind w:left="39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N/A</w:t>
      </w:r>
    </w:p>
    <w:p w14:paraId="4FFAA177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color w:val="000000"/>
          <w:sz w:val="20"/>
          <w:szCs w:val="20"/>
        </w:rPr>
      </w:pPr>
    </w:p>
    <w:p w14:paraId="5D1125D9" w14:textId="77777777" w:rsidR="00F83900" w:rsidRDefault="00EB187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hanging="28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ANEXOS Y OBSERVACIONES ADICIONALES</w:t>
      </w:r>
    </w:p>
    <w:p w14:paraId="75E5EAF1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left="395"/>
        <w:rPr>
          <w:color w:val="000000"/>
          <w:sz w:val="20"/>
          <w:szCs w:val="20"/>
        </w:rPr>
      </w:pPr>
    </w:p>
    <w:p w14:paraId="10731C16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2B092746" w14:textId="2EB888BA" w:rsidR="00F83900" w:rsidRDefault="00EB1875">
      <w:pPr>
        <w:pBdr>
          <w:top w:val="nil"/>
          <w:left w:val="nil"/>
          <w:bottom w:val="nil"/>
          <w:right w:val="nil"/>
          <w:between w:val="nil"/>
        </w:pBdr>
        <w:ind w:left="111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Para constancia, se firma el presente formato de supervisión el </w:t>
      </w:r>
      <w:r w:rsidR="00703B12">
        <w:rPr>
          <w:i/>
          <w:color w:val="000000"/>
          <w:sz w:val="20"/>
          <w:szCs w:val="20"/>
        </w:rPr>
        <w:t>3</w:t>
      </w:r>
      <w:r w:rsidR="009B4718">
        <w:rPr>
          <w:i/>
          <w:color w:val="000000"/>
          <w:sz w:val="20"/>
          <w:szCs w:val="20"/>
        </w:rPr>
        <w:t>0</w:t>
      </w:r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del</w:t>
      </w:r>
      <w:proofErr w:type="spellEnd"/>
      <w:r>
        <w:rPr>
          <w:color w:val="000000"/>
          <w:sz w:val="20"/>
          <w:szCs w:val="20"/>
        </w:rPr>
        <w:t xml:space="preserve"> </w:t>
      </w:r>
      <w:r w:rsidR="009B4718">
        <w:rPr>
          <w:color w:val="000000"/>
          <w:sz w:val="20"/>
          <w:szCs w:val="20"/>
        </w:rPr>
        <w:t>junio</w:t>
      </w:r>
      <w:r>
        <w:rPr>
          <w:color w:val="000000"/>
          <w:sz w:val="20"/>
          <w:szCs w:val="20"/>
        </w:rPr>
        <w:t xml:space="preserve"> de 202</w:t>
      </w:r>
      <w:r w:rsidR="00703B12">
        <w:rPr>
          <w:color w:val="000000"/>
          <w:sz w:val="20"/>
          <w:szCs w:val="20"/>
        </w:rPr>
        <w:t>5</w:t>
      </w:r>
    </w:p>
    <w:p w14:paraId="19347383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0C401C38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12874998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6B1EF700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1DF6B057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1BD7BE78" w14:textId="77777777" w:rsidR="00F83900" w:rsidRDefault="00EB1875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  <w:r>
        <w:rPr>
          <w:noProof/>
          <w:lang w:val="es-CO" w:eastAsia="es-CO" w:bidi="ar-SA"/>
        </w:rPr>
        <mc:AlternateContent>
          <mc:Choice Requires="wps">
            <w:drawing>
              <wp:anchor distT="0" distB="0" distL="0" distR="0" simplePos="0" relativeHeight="251658240" behindDoc="0" locked="0" layoutInCell="1" hidden="0" allowOverlap="1" wp14:anchorId="22320996" wp14:editId="74A69429">
                <wp:simplePos x="0" y="0"/>
                <wp:positionH relativeFrom="column">
                  <wp:posOffset>25400</wp:posOffset>
                </wp:positionH>
                <wp:positionV relativeFrom="paragraph">
                  <wp:posOffset>203200</wp:posOffset>
                </wp:positionV>
                <wp:extent cx="0" cy="12700"/>
                <wp:effectExtent l="0" t="0" r="0" b="0"/>
                <wp:wrapTopAndBottom distT="0" distB="0"/>
                <wp:docPr id="1686966184" name="Conector recto de flecha 1686966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194110" y="3780000"/>
                          <a:ext cx="230378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25400</wp:posOffset>
                </wp:positionH>
                <wp:positionV relativeFrom="paragraph">
                  <wp:posOffset>203200</wp:posOffset>
                </wp:positionV>
                <wp:extent cx="0" cy="12700"/>
                <wp:effectExtent b="0" l="0" r="0" t="0"/>
                <wp:wrapTopAndBottom distB="0" distT="0"/>
                <wp:docPr id="1686966184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3EB2B24C" w14:textId="77777777" w:rsidR="00F83900" w:rsidRDefault="00EB1875">
      <w:pPr>
        <w:pBdr>
          <w:top w:val="nil"/>
          <w:left w:val="nil"/>
          <w:bottom w:val="nil"/>
          <w:right w:val="nil"/>
          <w:between w:val="nil"/>
        </w:pBdr>
        <w:spacing w:line="237" w:lineRule="auto"/>
        <w:ind w:left="111" w:right="7081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ab/>
      </w:r>
    </w:p>
    <w:p w14:paraId="686EE9FE" w14:textId="77777777" w:rsidR="00F83900" w:rsidRDefault="00EB1875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left="39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NOMBRE Y FIRMA</w:t>
      </w:r>
    </w:p>
    <w:p w14:paraId="0213B40E" w14:textId="77777777" w:rsidR="00F83900" w:rsidRDefault="00EB1875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left="39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SUPERVISOR</w:t>
      </w:r>
    </w:p>
    <w:p w14:paraId="48EF3D73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line="237" w:lineRule="auto"/>
        <w:ind w:left="111" w:right="7081"/>
        <w:rPr>
          <w:color w:val="000000"/>
          <w:sz w:val="20"/>
          <w:szCs w:val="20"/>
        </w:rPr>
      </w:pPr>
    </w:p>
    <w:p w14:paraId="1D153FBF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ind w:left="111"/>
        <w:rPr>
          <w:sz w:val="20"/>
          <w:szCs w:val="20"/>
        </w:rPr>
      </w:pPr>
    </w:p>
    <w:sectPr w:rsidR="00F83900">
      <w:headerReference w:type="default" r:id="rId12"/>
      <w:pgSz w:w="12240" w:h="15840"/>
      <w:pgMar w:top="1960" w:right="900" w:bottom="2552" w:left="740" w:header="571" w:footer="98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72BB36" w14:textId="77777777" w:rsidR="00FD5ABB" w:rsidRDefault="00FD5ABB">
      <w:r>
        <w:separator/>
      </w:r>
    </w:p>
  </w:endnote>
  <w:endnote w:type="continuationSeparator" w:id="0">
    <w:p w14:paraId="26D69E73" w14:textId="77777777" w:rsidR="00FD5ABB" w:rsidRDefault="00FD5A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12pt Italic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7110CD07-B962-4D70-9C6B-D6010940B81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22466446-7385-4DFB-A7B4-4303CDFD34A7}"/>
    <w:embedItalic r:id="rId3" w:fontKey="{33CFF7ED-C55F-44FC-8782-9C8A8D0BBFE1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4" w:subsetted="1" w:fontKey="{70980B64-58BB-4180-99EA-9AA2A926DE05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5" w:fontKey="{83C2C60F-7C91-4630-8BA1-C6891100411B}"/>
  </w:font>
  <w:font w:name="ArialMT">
    <w:altName w:val="Arial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2B0CF37E-0726-428B-A934-A4BCF10BB82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0775226D-3242-4C0D-ADBF-066C53C090D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B07EB099-A94A-4380-8B91-1091848E956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CF79E5" w14:textId="77777777" w:rsidR="00FD5ABB" w:rsidRDefault="00FD5ABB">
      <w:r>
        <w:separator/>
      </w:r>
    </w:p>
  </w:footnote>
  <w:footnote w:type="continuationSeparator" w:id="0">
    <w:p w14:paraId="178AAE15" w14:textId="77777777" w:rsidR="00FD5ABB" w:rsidRDefault="00FD5A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A4441" w14:textId="77777777" w:rsidR="00F83900" w:rsidRDefault="00EB1875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lang w:val="es-CO" w:eastAsia="es-CO" w:bidi="ar-SA"/>
      </w:rPr>
      <w:drawing>
        <wp:anchor distT="0" distB="0" distL="114300" distR="114300" simplePos="0" relativeHeight="251658240" behindDoc="0" locked="0" layoutInCell="1" hidden="0" allowOverlap="1" wp14:anchorId="1ED68D3B" wp14:editId="27F4E1CF">
          <wp:simplePos x="0" y="0"/>
          <wp:positionH relativeFrom="column">
            <wp:posOffset>-697175</wp:posOffset>
          </wp:positionH>
          <wp:positionV relativeFrom="paragraph">
            <wp:posOffset>-547575</wp:posOffset>
          </wp:positionV>
          <wp:extent cx="8269674" cy="2369040"/>
          <wp:effectExtent l="0" t="0" r="0" b="0"/>
          <wp:wrapNone/>
          <wp:docPr id="1686966185" name="image2.png" descr="Un conjunto de letras negras en un fondo negro&#10;&#10;Descripción generada automáticamente con confia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Un conjunto de letras negras en un fondo negro&#10;&#10;Descripción generada automáticamente con confianza me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269674" cy="23690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051BF1"/>
    <w:multiLevelType w:val="multilevel"/>
    <w:tmpl w:val="48E03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401515"/>
    <w:multiLevelType w:val="multilevel"/>
    <w:tmpl w:val="D94E1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2DD6459"/>
    <w:multiLevelType w:val="multilevel"/>
    <w:tmpl w:val="FB3E3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1915EC9"/>
    <w:multiLevelType w:val="multilevel"/>
    <w:tmpl w:val="3DF2F082"/>
    <w:lvl w:ilvl="0">
      <w:start w:val="1"/>
      <w:numFmt w:val="decimal"/>
      <w:lvlText w:val="%1."/>
      <w:lvlJc w:val="left"/>
      <w:pPr>
        <w:ind w:left="395" w:hanging="284"/>
      </w:pPr>
      <w:rPr>
        <w:rFonts w:ascii="Arial" w:eastAsia="Arial" w:hAnsi="Arial" w:cs="Arial"/>
        <w:sz w:val="22"/>
        <w:szCs w:val="22"/>
      </w:rPr>
    </w:lvl>
    <w:lvl w:ilvl="1">
      <w:start w:val="1"/>
      <w:numFmt w:val="decimal"/>
      <w:lvlText w:val="%1.%2."/>
      <w:lvlJc w:val="left"/>
      <w:pPr>
        <w:ind w:left="1103" w:hanging="708"/>
      </w:pPr>
      <w:rPr>
        <w:rFonts w:ascii="Arial" w:eastAsia="Arial" w:hAnsi="Arial" w:cs="Arial"/>
        <w:sz w:val="20"/>
        <w:szCs w:val="20"/>
      </w:rPr>
    </w:lvl>
    <w:lvl w:ilvl="2">
      <w:numFmt w:val="bullet"/>
      <w:lvlText w:val="•"/>
      <w:lvlJc w:val="left"/>
      <w:pPr>
        <w:ind w:left="1120" w:hanging="708"/>
      </w:pPr>
    </w:lvl>
    <w:lvl w:ilvl="3">
      <w:numFmt w:val="bullet"/>
      <w:lvlText w:val="•"/>
      <w:lvlJc w:val="left"/>
      <w:pPr>
        <w:ind w:left="2305" w:hanging="708"/>
      </w:pPr>
    </w:lvl>
    <w:lvl w:ilvl="4">
      <w:numFmt w:val="bullet"/>
      <w:lvlText w:val="•"/>
      <w:lvlJc w:val="left"/>
      <w:pPr>
        <w:ind w:left="3490" w:hanging="708"/>
      </w:pPr>
    </w:lvl>
    <w:lvl w:ilvl="5">
      <w:numFmt w:val="bullet"/>
      <w:lvlText w:val="•"/>
      <w:lvlJc w:val="left"/>
      <w:pPr>
        <w:ind w:left="4675" w:hanging="708"/>
      </w:pPr>
    </w:lvl>
    <w:lvl w:ilvl="6">
      <w:numFmt w:val="bullet"/>
      <w:lvlText w:val="•"/>
      <w:lvlJc w:val="left"/>
      <w:pPr>
        <w:ind w:left="5860" w:hanging="708"/>
      </w:pPr>
    </w:lvl>
    <w:lvl w:ilvl="7">
      <w:numFmt w:val="bullet"/>
      <w:lvlText w:val="•"/>
      <w:lvlJc w:val="left"/>
      <w:pPr>
        <w:ind w:left="7045" w:hanging="708"/>
      </w:pPr>
    </w:lvl>
    <w:lvl w:ilvl="8">
      <w:numFmt w:val="bullet"/>
      <w:lvlText w:val="•"/>
      <w:lvlJc w:val="left"/>
      <w:pPr>
        <w:ind w:left="8230" w:hanging="708"/>
      </w:pPr>
    </w:lvl>
  </w:abstractNum>
  <w:abstractNum w:abstractNumId="4" w15:restartNumberingAfterBreak="0">
    <w:nsid w:val="28C138F8"/>
    <w:multiLevelType w:val="multilevel"/>
    <w:tmpl w:val="62B8C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CAD33E3"/>
    <w:multiLevelType w:val="multilevel"/>
    <w:tmpl w:val="9438C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DC63DCA"/>
    <w:multiLevelType w:val="multilevel"/>
    <w:tmpl w:val="73142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3A20A24"/>
    <w:multiLevelType w:val="multilevel"/>
    <w:tmpl w:val="8F820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47C3DA4"/>
    <w:multiLevelType w:val="multilevel"/>
    <w:tmpl w:val="15802A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1286C19"/>
    <w:multiLevelType w:val="multilevel"/>
    <w:tmpl w:val="AC827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FD30761"/>
    <w:multiLevelType w:val="multilevel"/>
    <w:tmpl w:val="8542D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13E01CA"/>
    <w:multiLevelType w:val="multilevel"/>
    <w:tmpl w:val="851CE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4A21AA9"/>
    <w:multiLevelType w:val="multilevel"/>
    <w:tmpl w:val="14AEC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CC91928"/>
    <w:multiLevelType w:val="hybridMultilevel"/>
    <w:tmpl w:val="071867A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2E461C6"/>
    <w:multiLevelType w:val="multilevel"/>
    <w:tmpl w:val="84D8E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7B82A38"/>
    <w:multiLevelType w:val="multilevel"/>
    <w:tmpl w:val="BA246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17698616">
    <w:abstractNumId w:val="3"/>
  </w:num>
  <w:num w:numId="2" w16cid:durableId="463740533">
    <w:abstractNumId w:val="6"/>
  </w:num>
  <w:num w:numId="3" w16cid:durableId="1878619930">
    <w:abstractNumId w:val="9"/>
  </w:num>
  <w:num w:numId="4" w16cid:durableId="1628118859">
    <w:abstractNumId w:val="10"/>
  </w:num>
  <w:num w:numId="5" w16cid:durableId="430664087">
    <w:abstractNumId w:val="8"/>
  </w:num>
  <w:num w:numId="6" w16cid:durableId="1479570244">
    <w:abstractNumId w:val="14"/>
  </w:num>
  <w:num w:numId="7" w16cid:durableId="1591618322">
    <w:abstractNumId w:val="5"/>
  </w:num>
  <w:num w:numId="8" w16cid:durableId="355153069">
    <w:abstractNumId w:val="12"/>
  </w:num>
  <w:num w:numId="9" w16cid:durableId="1522669915">
    <w:abstractNumId w:val="11"/>
  </w:num>
  <w:num w:numId="10" w16cid:durableId="62988652">
    <w:abstractNumId w:val="4"/>
  </w:num>
  <w:num w:numId="11" w16cid:durableId="1389914480">
    <w:abstractNumId w:val="2"/>
  </w:num>
  <w:num w:numId="12" w16cid:durableId="913975633">
    <w:abstractNumId w:val="13"/>
  </w:num>
  <w:num w:numId="13" w16cid:durableId="779109693">
    <w:abstractNumId w:val="0"/>
  </w:num>
  <w:num w:numId="14" w16cid:durableId="1449202990">
    <w:abstractNumId w:val="7"/>
  </w:num>
  <w:num w:numId="15" w16cid:durableId="1119643174">
    <w:abstractNumId w:val="1"/>
  </w:num>
  <w:num w:numId="16" w16cid:durableId="31005812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3900"/>
    <w:rsid w:val="00074EE1"/>
    <w:rsid w:val="001E1353"/>
    <w:rsid w:val="001E4B5A"/>
    <w:rsid w:val="00253E1B"/>
    <w:rsid w:val="00607C41"/>
    <w:rsid w:val="00631CD9"/>
    <w:rsid w:val="00644094"/>
    <w:rsid w:val="006C37BA"/>
    <w:rsid w:val="00703B12"/>
    <w:rsid w:val="008507FC"/>
    <w:rsid w:val="008B75C3"/>
    <w:rsid w:val="008E5900"/>
    <w:rsid w:val="00906B57"/>
    <w:rsid w:val="00917E42"/>
    <w:rsid w:val="00945510"/>
    <w:rsid w:val="00993470"/>
    <w:rsid w:val="00993B8B"/>
    <w:rsid w:val="009B4718"/>
    <w:rsid w:val="009C0546"/>
    <w:rsid w:val="00AE0C75"/>
    <w:rsid w:val="00B24DD3"/>
    <w:rsid w:val="00B46F55"/>
    <w:rsid w:val="00BA755D"/>
    <w:rsid w:val="00BE5ED1"/>
    <w:rsid w:val="00C367DF"/>
    <w:rsid w:val="00CB4171"/>
    <w:rsid w:val="00CD2B21"/>
    <w:rsid w:val="00CE033F"/>
    <w:rsid w:val="00D06099"/>
    <w:rsid w:val="00D67BB1"/>
    <w:rsid w:val="00D93186"/>
    <w:rsid w:val="00E74A4B"/>
    <w:rsid w:val="00EB1875"/>
    <w:rsid w:val="00EF04BD"/>
    <w:rsid w:val="00F83900"/>
    <w:rsid w:val="00FA22A4"/>
    <w:rsid w:val="00FD52DB"/>
    <w:rsid w:val="00FD5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3B6E32"/>
  <w15:docId w15:val="{C952A10F-4FA3-4BE7-A187-927E5A7898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eastAsia="es-ES" w:bidi="es-ES"/>
    </w:rPr>
  </w:style>
  <w:style w:type="paragraph" w:styleId="Ttulo1">
    <w:name w:val="heading 1"/>
    <w:basedOn w:val="Normal"/>
    <w:link w:val="Ttulo1Car"/>
    <w:uiPriority w:val="9"/>
    <w:qFormat/>
    <w:pPr>
      <w:ind w:left="395" w:hanging="285"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ar"/>
    <w:uiPriority w:val="10"/>
    <w:qFormat/>
    <w:rsid w:val="00B521EB"/>
    <w:rPr>
      <w:rFonts w:ascii="CG Times 12pt Italic" w:eastAsia="Times New Roman" w:hAnsi="CG Times 12pt Italic" w:cs="Times New Roman"/>
      <w:snapToGrid w:val="0"/>
      <w:sz w:val="24"/>
      <w:szCs w:val="20"/>
      <w:lang w:val="x-none" w:eastAsia="x-none" w:bidi="ar-SA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0"/>
      <w:szCs w:val="20"/>
    </w:rPr>
  </w:style>
  <w:style w:type="paragraph" w:styleId="Prrafodelista">
    <w:name w:val="List Paragraph"/>
    <w:basedOn w:val="Normal"/>
    <w:uiPriority w:val="34"/>
    <w:qFormat/>
    <w:pPr>
      <w:ind w:left="395" w:hanging="285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716669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16669"/>
    <w:rPr>
      <w:rFonts w:ascii="Segoe UI" w:eastAsia="Arial" w:hAnsi="Segoe UI" w:cs="Segoe UI"/>
      <w:sz w:val="18"/>
      <w:szCs w:val="18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54039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40395"/>
    <w:rPr>
      <w:rFonts w:ascii="Arial" w:eastAsia="Arial" w:hAnsi="Arial" w:cs="Arial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54039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40395"/>
    <w:rPr>
      <w:rFonts w:ascii="Arial" w:eastAsia="Arial" w:hAnsi="Arial" w:cs="Arial"/>
      <w:lang w:val="es-ES" w:eastAsia="es-ES" w:bidi="es-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B521EB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B521EB"/>
    <w:rPr>
      <w:rFonts w:ascii="Arial" w:eastAsia="Arial" w:hAnsi="Arial" w:cs="Arial"/>
      <w:lang w:val="es-ES" w:eastAsia="es-ES" w:bidi="es-ES"/>
    </w:rPr>
  </w:style>
  <w:style w:type="character" w:customStyle="1" w:styleId="TtuloCar">
    <w:name w:val="Título Car"/>
    <w:basedOn w:val="Fuentedeprrafopredeter"/>
    <w:link w:val="Ttulo"/>
    <w:rsid w:val="00B521EB"/>
    <w:rPr>
      <w:rFonts w:ascii="CG Times 12pt Italic" w:eastAsia="Times New Roman" w:hAnsi="CG Times 12pt Italic" w:cs="Times New Roman"/>
      <w:snapToGrid w:val="0"/>
      <w:sz w:val="24"/>
      <w:szCs w:val="20"/>
      <w:lang w:val="x-none" w:eastAsia="x-none"/>
    </w:rPr>
  </w:style>
  <w:style w:type="character" w:customStyle="1" w:styleId="Ttulo1Car">
    <w:name w:val="Título 1 Car"/>
    <w:basedOn w:val="Fuentedeprrafopredeter"/>
    <w:link w:val="Ttulo1"/>
    <w:uiPriority w:val="9"/>
    <w:rsid w:val="00D6754F"/>
    <w:rPr>
      <w:rFonts w:ascii="Arial" w:eastAsia="Arial" w:hAnsi="Arial" w:cs="Arial"/>
      <w:lang w:val="es-ES" w:eastAsia="es-ES" w:bidi="es-ES"/>
    </w:rPr>
  </w:style>
  <w:style w:type="character" w:styleId="Hipervnculo">
    <w:name w:val="Hyperlink"/>
    <w:uiPriority w:val="99"/>
    <w:rsid w:val="00D6754F"/>
    <w:rPr>
      <w:color w:val="0000FF"/>
      <w:u w:val="single"/>
    </w:rPr>
  </w:style>
  <w:style w:type="table" w:customStyle="1" w:styleId="TableNormal3">
    <w:name w:val="Table Normal"/>
    <w:uiPriority w:val="2"/>
    <w:semiHidden/>
    <w:unhideWhenUsed/>
    <w:qFormat/>
    <w:rsid w:val="005C2D5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6365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D4721F"/>
    <w:rPr>
      <w:rFonts w:ascii="Arial" w:eastAsia="Arial" w:hAnsi="Arial" w:cs="Arial"/>
      <w:sz w:val="20"/>
      <w:szCs w:val="20"/>
      <w:lang w:val="es-ES" w:eastAsia="es-ES" w:bidi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tblPr>
      <w:tblStyleRowBandSize w:val="1"/>
      <w:tblStyleColBandSize w:val="1"/>
    </w:tblPr>
  </w:style>
  <w:style w:type="table" w:customStyle="1" w:styleId="a1">
    <w:basedOn w:val="TableNormal3"/>
    <w:tblPr>
      <w:tblStyleRowBandSize w:val="1"/>
      <w:tblStyleColBandSize w:val="1"/>
    </w:tblPr>
  </w:style>
  <w:style w:type="table" w:customStyle="1" w:styleId="a2">
    <w:basedOn w:val="TableNormal3"/>
    <w:tblPr>
      <w:tblStyleRowBandSize w:val="1"/>
      <w:tblStyleColBandSize w:val="1"/>
    </w:tblPr>
  </w:style>
  <w:style w:type="table" w:customStyle="1" w:styleId="a3">
    <w:basedOn w:val="TableNormal3"/>
    <w:tblPr>
      <w:tblStyleRowBandSize w:val="1"/>
      <w:tblStyleColBandSize w:val="1"/>
    </w:tblPr>
  </w:style>
  <w:style w:type="table" w:customStyle="1" w:styleId="a4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3"/>
    <w:tblPr>
      <w:tblStyleRowBandSize w:val="1"/>
      <w:tblStyleColBandSize w:val="1"/>
    </w:tblPr>
  </w:style>
  <w:style w:type="table" w:customStyle="1" w:styleId="a6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AE0C75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MX" w:bidi="ar-SA"/>
    </w:rPr>
  </w:style>
  <w:style w:type="character" w:styleId="Textoennegrita">
    <w:name w:val="Strong"/>
    <w:basedOn w:val="Fuentedeprrafopredeter"/>
    <w:uiPriority w:val="22"/>
    <w:qFormat/>
    <w:rsid w:val="00CE033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06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2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1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0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8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17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2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1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0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0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877BFB467CB449891CB6AF3597EA7" ma:contentTypeVersion="14" ma:contentTypeDescription="Crear nuevo documento." ma:contentTypeScope="" ma:versionID="2430b65daae0eb4171415b050e777427">
  <xsd:schema xmlns:xsd="http://www.w3.org/2001/XMLSchema" xmlns:xs="http://www.w3.org/2001/XMLSchema" xmlns:p="http://schemas.microsoft.com/office/2006/metadata/properties" xmlns:ns2="e7dd1f4f-f5aa-488e-9718-79a6bd171192" xmlns:ns3="bdd5627c-dfeb-42f6-90f0-765d67e2e3cc" targetNamespace="http://schemas.microsoft.com/office/2006/metadata/properties" ma:root="true" ma:fieldsID="6a0b863dd746a07f662cb4ae16dcb89a" ns2:_="" ns3:_="">
    <xsd:import namespace="e7dd1f4f-f5aa-488e-9718-79a6bd171192"/>
    <xsd:import namespace="bdd5627c-dfeb-42f6-90f0-765d67e2e3cc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dd1f4f-f5aa-488e-9718-79a6bd171192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Etiquetas de imagen" ma:readOnly="false" ma:fieldId="{5cf76f15-5ced-4ddc-b409-7134ff3c332f}" ma:taxonomyMulti="true" ma:sspId="527bb907-d12c-4084-9ebb-60db49e64a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5627c-dfeb-42f6-90f0-765d67e2e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b41bd0f6-00cb-4265-b270-044f2db01457}" ma:internalName="TaxCatchAll" ma:showField="CatchAllData" ma:web="bdd5627c-dfeb-42f6-90f0-765d67e2e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7dd1f4f-f5aa-488e-9718-79a6bd171192">
      <Terms xmlns="http://schemas.microsoft.com/office/infopath/2007/PartnerControls"/>
    </lcf76f155ced4ddcb4097134ff3c332f>
    <TaxCatchAll xmlns="bdd5627c-dfeb-42f6-90f0-765d67e2e3cc" xsi:nil="true"/>
  </documentManagement>
</p:properti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7TMA02AVcRpKF5GBWXEdR6nxPY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OAByITFXLUNZSXpodHcwZDlEUWh1YU9maS1YTXg4NmQ3R3VpMA==</go:docsCustomData>
</go:gDocsCustomXmlDataStorage>
</file>

<file path=customXml/itemProps1.xml><?xml version="1.0" encoding="utf-8"?>
<ds:datastoreItem xmlns:ds="http://schemas.openxmlformats.org/officeDocument/2006/customXml" ds:itemID="{903F17F5-F94A-424B-9E38-9AE822287AB0}"/>
</file>

<file path=customXml/itemProps2.xml><?xml version="1.0" encoding="utf-8"?>
<ds:datastoreItem xmlns:ds="http://schemas.openxmlformats.org/officeDocument/2006/customXml" ds:itemID="{D80882CA-B998-4B35-91C8-75A41AFBB26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D411D9D-0D33-4615-94E8-F350A452A0BD}">
  <ds:schemaRefs>
    <ds:schemaRef ds:uri="http://schemas.microsoft.com/office/2006/metadata/properties"/>
    <ds:schemaRef ds:uri="http://schemas.microsoft.com/office/infopath/2007/PartnerControls"/>
    <ds:schemaRef ds:uri="e7dd1f4f-f5aa-488e-9718-79a6bd171192"/>
    <ds:schemaRef ds:uri="bdd5627c-dfeb-42f6-90f0-765d67e2e3cc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14</Pages>
  <Words>2725</Words>
  <Characters>14993</Characters>
  <Application>Microsoft Office Word</Application>
  <DocSecurity>0</DocSecurity>
  <Lines>124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arivillas</dc:creator>
  <cp:lastModifiedBy>MARIA ALEJANDRA ROLDAN GARCIA</cp:lastModifiedBy>
  <cp:revision>8</cp:revision>
  <dcterms:created xsi:type="dcterms:W3CDTF">2025-03-21T16:42:00Z</dcterms:created>
  <dcterms:modified xsi:type="dcterms:W3CDTF">2025-07-02T21:42:00Z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2018-07-04T00:00:00Z</vt:lpwstr>
  </property>
  <property fmtid="{D5CDD505-2E9C-101B-9397-08002B2CF9AE}" pid="3" name="Creator">
    <vt:lpwstr>PDFCreator 2.5.3.6324</vt:lpwstr>
  </property>
  <property fmtid="{D5CDD505-2E9C-101B-9397-08002B2CF9AE}" pid="4" name="LastSaved">
    <vt:lpwstr>2020-01-09T00:00:00Z</vt:lpwstr>
  </property>
  <property fmtid="{D5CDD505-2E9C-101B-9397-08002B2CF9AE}" pid="5" name="ContentTypeId">
    <vt:lpwstr>0x010100122877BFB467CB449891CB6AF3597EA7</vt:lpwstr>
  </property>
</Properties>
</file>